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1AC50" w14:textId="77777777" w:rsidR="00EC1635" w:rsidRPr="009F5B53" w:rsidRDefault="00EC1635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263EF983" w14:textId="77777777" w:rsidR="008F602C" w:rsidRPr="008F602C" w:rsidRDefault="008F602C" w:rsidP="008F602C">
      <w:pPr>
        <w:shd w:val="clear" w:color="auto" w:fill="FFFFFF"/>
        <w:spacing w:line="360" w:lineRule="auto"/>
        <w:jc w:val="center"/>
        <w:rPr>
          <w:rFonts w:cs="Arial"/>
          <w:b/>
          <w:color w:val="222222"/>
          <w:sz w:val="28"/>
          <w:szCs w:val="28"/>
          <w:lang w:val="es-CO"/>
        </w:rPr>
      </w:pPr>
      <w:r w:rsidRPr="008F602C">
        <w:rPr>
          <w:rFonts w:cs="Arial"/>
          <w:b/>
          <w:color w:val="222222"/>
          <w:sz w:val="28"/>
          <w:szCs w:val="28"/>
          <w:lang w:val="es-CO"/>
        </w:rPr>
        <w:t>María: un cuerpo sin nación</w:t>
      </w:r>
    </w:p>
    <w:p w14:paraId="0F707751" w14:textId="77777777" w:rsidR="008F602C" w:rsidRDefault="008F602C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2533A3EF" w14:textId="77777777" w:rsidR="008F602C" w:rsidRDefault="008F602C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>Por Pedro Adrián Zuluaga</w:t>
      </w:r>
    </w:p>
    <w:p w14:paraId="22491E1A" w14:textId="77777777" w:rsidR="008F602C" w:rsidRDefault="008F602C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58AE366B" w14:textId="4924C291" w:rsidR="00091512" w:rsidRPr="009F5B53" w:rsidRDefault="008E75E4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>¿Qué provecho se puede sacar</w:t>
      </w:r>
      <w:r w:rsidR="00345009" w:rsidRPr="009F5B53">
        <w:rPr>
          <w:rFonts w:cs="Arial"/>
          <w:color w:val="222222"/>
          <w:lang w:val="es-CO"/>
        </w:rPr>
        <w:t xml:space="preserve"> </w:t>
      </w:r>
      <w:r>
        <w:rPr>
          <w:rFonts w:cs="Arial"/>
          <w:color w:val="222222"/>
          <w:lang w:val="es-CO"/>
        </w:rPr>
        <w:t>de</w:t>
      </w:r>
      <w:r w:rsidR="005F1BB5">
        <w:rPr>
          <w:rFonts w:cs="Arial"/>
          <w:color w:val="222222"/>
          <w:lang w:val="es-CO"/>
        </w:rPr>
        <w:t xml:space="preserve"> establecer </w:t>
      </w:r>
      <w:r w:rsidR="00345009" w:rsidRPr="009F5B53">
        <w:rPr>
          <w:rFonts w:cs="Arial"/>
          <w:color w:val="222222"/>
          <w:lang w:val="es-CO"/>
        </w:rPr>
        <w:t xml:space="preserve">vínculos entre </w:t>
      </w:r>
      <w:r w:rsidR="00BF5030" w:rsidRPr="009F5B53">
        <w:rPr>
          <w:rFonts w:cs="Arial"/>
          <w:i/>
          <w:color w:val="222222"/>
          <w:lang w:val="es-CO"/>
        </w:rPr>
        <w:t>María</w:t>
      </w:r>
      <w:r w:rsidR="00BF5030" w:rsidRPr="009F5B53">
        <w:rPr>
          <w:rFonts w:cs="Arial"/>
          <w:color w:val="222222"/>
          <w:lang w:val="es-CO"/>
        </w:rPr>
        <w:t xml:space="preserve"> </w:t>
      </w:r>
      <w:r w:rsidR="00345009" w:rsidRPr="009F5B53">
        <w:rPr>
          <w:rFonts w:cs="Arial"/>
          <w:color w:val="222222"/>
          <w:lang w:val="es-CO"/>
        </w:rPr>
        <w:t xml:space="preserve">y el cine </w:t>
      </w:r>
      <w:r w:rsidR="006754E8" w:rsidRPr="009F5B53">
        <w:rPr>
          <w:rFonts w:cs="Arial"/>
          <w:color w:val="222222"/>
          <w:lang w:val="es-CO"/>
        </w:rPr>
        <w:t>colombiano</w:t>
      </w:r>
      <w:r w:rsidR="00345009" w:rsidRPr="009F5B53">
        <w:rPr>
          <w:rFonts w:cs="Arial"/>
          <w:color w:val="222222"/>
          <w:lang w:val="es-CO"/>
        </w:rPr>
        <w:t xml:space="preserve"> que superen la traslación de person</w:t>
      </w:r>
      <w:r w:rsidR="00CF7716" w:rsidRPr="009F5B53">
        <w:rPr>
          <w:rFonts w:cs="Arial"/>
          <w:color w:val="222222"/>
          <w:lang w:val="es-CO"/>
        </w:rPr>
        <w:t>ajes y temas de un lenguaje a otro</w:t>
      </w:r>
      <w:r w:rsidR="006754E8" w:rsidRPr="009F5B53">
        <w:rPr>
          <w:rFonts w:cs="Arial"/>
          <w:color w:val="222222"/>
          <w:lang w:val="es-CO"/>
        </w:rPr>
        <w:t xml:space="preserve">? ¿Y </w:t>
      </w:r>
      <w:r w:rsidR="00091512" w:rsidRPr="009F5B53">
        <w:rPr>
          <w:rFonts w:cs="Arial"/>
          <w:color w:val="222222"/>
          <w:lang w:val="es-CO"/>
        </w:rPr>
        <w:t>si extend</w:t>
      </w:r>
      <w:r w:rsidR="00CF7716" w:rsidRPr="009F5B53">
        <w:rPr>
          <w:rFonts w:cs="Arial"/>
          <w:color w:val="222222"/>
          <w:lang w:val="es-CO"/>
        </w:rPr>
        <w:t>emos la pesquisa</w:t>
      </w:r>
      <w:r w:rsidR="00091512" w:rsidRPr="009F5B53">
        <w:rPr>
          <w:rFonts w:cs="Arial"/>
          <w:color w:val="222222"/>
          <w:lang w:val="es-CO"/>
        </w:rPr>
        <w:t xml:space="preserve"> a</w:t>
      </w:r>
      <w:r w:rsidR="00CF7716" w:rsidRPr="009F5B53">
        <w:rPr>
          <w:rFonts w:cs="Arial"/>
          <w:color w:val="222222"/>
          <w:lang w:val="es-CO"/>
        </w:rPr>
        <w:t xml:space="preserve"> </w:t>
      </w:r>
      <w:r w:rsidR="00091512" w:rsidRPr="009F5B53">
        <w:rPr>
          <w:rFonts w:cs="Arial"/>
          <w:color w:val="222222"/>
          <w:lang w:val="es-CO"/>
        </w:rPr>
        <w:t>l</w:t>
      </w:r>
      <w:r w:rsidR="00CF7716" w:rsidRPr="009F5B53">
        <w:rPr>
          <w:rFonts w:cs="Arial"/>
          <w:color w:val="222222"/>
          <w:lang w:val="es-CO"/>
        </w:rPr>
        <w:t>os</w:t>
      </w:r>
      <w:r w:rsidR="00091512" w:rsidRPr="009F5B53">
        <w:rPr>
          <w:rFonts w:cs="Arial"/>
          <w:color w:val="222222"/>
          <w:lang w:val="es-CO"/>
        </w:rPr>
        <w:t xml:space="preserve"> trazo</w:t>
      </w:r>
      <w:r w:rsidR="00CF7716" w:rsidRPr="009F5B53">
        <w:rPr>
          <w:rFonts w:cs="Arial"/>
          <w:color w:val="222222"/>
          <w:lang w:val="es-CO"/>
        </w:rPr>
        <w:t>s comu</w:t>
      </w:r>
      <w:r w:rsidR="00091512" w:rsidRPr="009F5B53">
        <w:rPr>
          <w:rFonts w:cs="Arial"/>
          <w:color w:val="222222"/>
          <w:lang w:val="es-CO"/>
        </w:rPr>
        <w:t>n</w:t>
      </w:r>
      <w:r w:rsidR="00CF7716" w:rsidRPr="009F5B53">
        <w:rPr>
          <w:rFonts w:cs="Arial"/>
          <w:color w:val="222222"/>
          <w:lang w:val="es-CO"/>
        </w:rPr>
        <w:t>es</w:t>
      </w:r>
      <w:r w:rsidR="00091512" w:rsidRPr="009F5B53">
        <w:rPr>
          <w:rFonts w:cs="Arial"/>
          <w:color w:val="222222"/>
          <w:lang w:val="es-CO"/>
        </w:rPr>
        <w:t xml:space="preserve"> </w:t>
      </w:r>
      <w:r w:rsidR="00BF5030" w:rsidRPr="009F5B53">
        <w:rPr>
          <w:rFonts w:cs="Arial"/>
          <w:color w:val="222222"/>
          <w:lang w:val="es-CO"/>
        </w:rPr>
        <w:t xml:space="preserve">entre </w:t>
      </w:r>
      <w:r w:rsidR="00345009" w:rsidRPr="009F5B53">
        <w:rPr>
          <w:rFonts w:cs="Arial"/>
          <w:color w:val="222222"/>
          <w:lang w:val="es-CO"/>
        </w:rPr>
        <w:t xml:space="preserve">la novela de Isaacs y la producción cinematográfica latinoamericana y mundial? </w:t>
      </w:r>
      <w:r w:rsidR="00CF7716" w:rsidRPr="009F5B53">
        <w:rPr>
          <w:rFonts w:cs="Arial"/>
          <w:color w:val="222222"/>
          <w:lang w:val="es-CO"/>
        </w:rPr>
        <w:t xml:space="preserve">¿Qué ganaría </w:t>
      </w:r>
      <w:r w:rsidR="00091512" w:rsidRPr="009F5B53">
        <w:rPr>
          <w:rFonts w:cs="Arial"/>
          <w:i/>
          <w:color w:val="222222"/>
          <w:lang w:val="es-CO"/>
        </w:rPr>
        <w:t>María</w:t>
      </w:r>
      <w:r w:rsidR="00091512" w:rsidRPr="009F5B53">
        <w:rPr>
          <w:rFonts w:cs="Arial"/>
          <w:color w:val="222222"/>
          <w:lang w:val="es-CO"/>
        </w:rPr>
        <w:t xml:space="preserve"> –un clásico en el</w:t>
      </w:r>
      <w:r w:rsidR="00CF7716" w:rsidRPr="009F5B53">
        <w:rPr>
          <w:rFonts w:cs="Arial"/>
          <w:color w:val="222222"/>
          <w:lang w:val="es-CO"/>
        </w:rPr>
        <w:t xml:space="preserve"> más</w:t>
      </w:r>
      <w:r w:rsidR="00091512" w:rsidRPr="009F5B53">
        <w:rPr>
          <w:rFonts w:cs="Arial"/>
          <w:color w:val="222222"/>
          <w:lang w:val="es-CO"/>
        </w:rPr>
        <w:t xml:space="preserve"> pleno y ambiguo sentido– de estas </w:t>
      </w:r>
      <w:r w:rsidR="00136A11" w:rsidRPr="009F5B53">
        <w:rPr>
          <w:rFonts w:cs="Arial"/>
          <w:color w:val="222222"/>
          <w:lang w:val="es-CO"/>
        </w:rPr>
        <w:t xml:space="preserve">“alegres” </w:t>
      </w:r>
      <w:r w:rsidR="00091512" w:rsidRPr="009F5B53">
        <w:rPr>
          <w:rFonts w:cs="Arial"/>
          <w:color w:val="222222"/>
          <w:lang w:val="es-CO"/>
        </w:rPr>
        <w:t xml:space="preserve">violencias de la crítica? </w:t>
      </w:r>
    </w:p>
    <w:p w14:paraId="45EA0286" w14:textId="77777777" w:rsidR="00091512" w:rsidRPr="009F5B53" w:rsidRDefault="00091512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2344B95C" w14:textId="7BCB61BF" w:rsidR="007A34D8" w:rsidRPr="009F5B53" w:rsidRDefault="00091512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 w:rsidRPr="009F5B53">
        <w:rPr>
          <w:rFonts w:cs="Arial"/>
          <w:color w:val="222222"/>
          <w:lang w:val="es-CO"/>
        </w:rPr>
        <w:t xml:space="preserve">Mientras que el lugar de </w:t>
      </w:r>
      <w:r w:rsidRPr="009F5B53">
        <w:rPr>
          <w:rFonts w:cs="Arial"/>
          <w:i/>
          <w:color w:val="222222"/>
          <w:lang w:val="es-CO"/>
        </w:rPr>
        <w:t>María</w:t>
      </w:r>
      <w:r w:rsidRPr="009F5B53">
        <w:rPr>
          <w:rFonts w:cs="Arial"/>
          <w:color w:val="222222"/>
          <w:lang w:val="es-CO"/>
        </w:rPr>
        <w:t xml:space="preserve"> en el canon de la cultura colombia</w:t>
      </w:r>
      <w:r w:rsidR="005F1BB5">
        <w:rPr>
          <w:rFonts w:cs="Arial"/>
          <w:color w:val="222222"/>
          <w:lang w:val="es-CO"/>
        </w:rPr>
        <w:t>na</w:t>
      </w:r>
      <w:r w:rsidRPr="009F5B53">
        <w:rPr>
          <w:rFonts w:cs="Arial"/>
          <w:color w:val="222222"/>
          <w:lang w:val="es-CO"/>
        </w:rPr>
        <w:t xml:space="preserve"> se actualiza y redefine constantemente –</w:t>
      </w:r>
      <w:r w:rsidR="00136A11" w:rsidRPr="009F5B53">
        <w:rPr>
          <w:rFonts w:cs="Arial"/>
          <w:color w:val="222222"/>
          <w:lang w:val="es-CO"/>
        </w:rPr>
        <w:t>prueba de ello</w:t>
      </w:r>
      <w:r w:rsidRPr="009F5B53">
        <w:rPr>
          <w:rFonts w:cs="Arial"/>
          <w:color w:val="222222"/>
          <w:lang w:val="es-CO"/>
        </w:rPr>
        <w:t xml:space="preserve"> es la </w:t>
      </w:r>
      <w:r w:rsidR="00136A11" w:rsidRPr="009F5B53">
        <w:rPr>
          <w:rFonts w:cs="Arial"/>
          <w:color w:val="222222"/>
          <w:lang w:val="es-CO"/>
        </w:rPr>
        <w:t xml:space="preserve">propia </w:t>
      </w:r>
      <w:r w:rsidRPr="009F5B53">
        <w:rPr>
          <w:rFonts w:cs="Arial"/>
          <w:color w:val="222222"/>
          <w:lang w:val="es-CO"/>
        </w:rPr>
        <w:t xml:space="preserve">exposición </w:t>
      </w:r>
      <w:r w:rsidR="00136A11" w:rsidRPr="009F5B53">
        <w:rPr>
          <w:rFonts w:cs="Arial"/>
          <w:color w:val="222222"/>
          <w:lang w:val="es-CO"/>
        </w:rPr>
        <w:t>“</w:t>
      </w:r>
      <w:r w:rsidRPr="009F5B53">
        <w:rPr>
          <w:rFonts w:cs="Arial"/>
          <w:color w:val="222222"/>
          <w:lang w:val="es-CO"/>
        </w:rPr>
        <w:t>María: el paraíso en contienda</w:t>
      </w:r>
      <w:r w:rsidR="00136A11" w:rsidRPr="009F5B53">
        <w:rPr>
          <w:rFonts w:cs="Arial"/>
          <w:color w:val="222222"/>
          <w:lang w:val="es-CO"/>
        </w:rPr>
        <w:t>”–</w:t>
      </w:r>
      <w:r w:rsidRPr="009F5B53">
        <w:rPr>
          <w:rFonts w:cs="Arial"/>
          <w:color w:val="222222"/>
          <w:lang w:val="es-CO"/>
        </w:rPr>
        <w:t>,</w:t>
      </w:r>
      <w:r w:rsidR="00136A11" w:rsidRPr="009F5B53">
        <w:rPr>
          <w:rFonts w:cs="Arial"/>
          <w:color w:val="222222"/>
          <w:lang w:val="es-CO"/>
        </w:rPr>
        <w:t xml:space="preserve"> frente al lugar </w:t>
      </w:r>
      <w:r w:rsidR="005F1BB5">
        <w:rPr>
          <w:rFonts w:cs="Arial"/>
          <w:color w:val="222222"/>
          <w:lang w:val="es-CO"/>
        </w:rPr>
        <w:t>que le corresponde a</w:t>
      </w:r>
      <w:r w:rsidR="00136A11" w:rsidRPr="009F5B53">
        <w:rPr>
          <w:rFonts w:cs="Arial"/>
          <w:color w:val="222222"/>
          <w:lang w:val="es-CO"/>
        </w:rPr>
        <w:t xml:space="preserve">l cine hay mucha menos ambivalencia. </w:t>
      </w:r>
      <w:r w:rsidR="00345009" w:rsidRPr="009F5B53">
        <w:rPr>
          <w:rFonts w:cs="Arial"/>
          <w:color w:val="222222"/>
          <w:lang w:val="es-CO"/>
        </w:rPr>
        <w:t>E</w:t>
      </w:r>
      <w:r w:rsidR="002F3BB0" w:rsidRPr="009F5B53">
        <w:rPr>
          <w:rFonts w:cs="Arial"/>
          <w:color w:val="222222"/>
          <w:lang w:val="es-CO"/>
        </w:rPr>
        <w:t>l cine ha s</w:t>
      </w:r>
      <w:r w:rsidR="00136A11" w:rsidRPr="009F5B53">
        <w:rPr>
          <w:rFonts w:cs="Arial"/>
          <w:color w:val="222222"/>
          <w:lang w:val="es-CO"/>
        </w:rPr>
        <w:t>ido, la mayoría de las veces, el</w:t>
      </w:r>
      <w:r w:rsidR="002F3BB0" w:rsidRPr="009F5B53">
        <w:rPr>
          <w:rFonts w:cs="Arial"/>
          <w:color w:val="222222"/>
          <w:lang w:val="es-CO"/>
        </w:rPr>
        <w:t xml:space="preserve"> convidado de piedra </w:t>
      </w:r>
      <w:r w:rsidR="00136A11" w:rsidRPr="009F5B53">
        <w:rPr>
          <w:rFonts w:cs="Arial"/>
          <w:color w:val="222222"/>
          <w:lang w:val="es-CO"/>
        </w:rPr>
        <w:t xml:space="preserve">de la </w:t>
      </w:r>
      <w:r w:rsidR="002F3BB0" w:rsidRPr="009F5B53">
        <w:rPr>
          <w:rFonts w:cs="Arial"/>
          <w:color w:val="222222"/>
          <w:lang w:val="es-CO"/>
        </w:rPr>
        <w:t xml:space="preserve">conversación </w:t>
      </w:r>
      <w:r w:rsidR="00136A11" w:rsidRPr="009F5B53">
        <w:rPr>
          <w:rFonts w:cs="Arial"/>
          <w:color w:val="222222"/>
          <w:lang w:val="es-CO"/>
        </w:rPr>
        <w:t xml:space="preserve">artística </w:t>
      </w:r>
      <w:r w:rsidR="002F3BB0" w:rsidRPr="009F5B53">
        <w:rPr>
          <w:rFonts w:cs="Arial"/>
          <w:color w:val="222222"/>
          <w:lang w:val="es-CO"/>
        </w:rPr>
        <w:t xml:space="preserve">en Colombia. </w:t>
      </w:r>
      <w:r w:rsidR="00CF7716" w:rsidRPr="009F5B53">
        <w:rPr>
          <w:rFonts w:cs="Arial"/>
          <w:color w:val="222222"/>
          <w:lang w:val="es-CO"/>
        </w:rPr>
        <w:t>I</w:t>
      </w:r>
      <w:r w:rsidR="00C60EED" w:rsidRPr="009F5B53">
        <w:rPr>
          <w:rFonts w:cs="Arial"/>
          <w:color w:val="222222"/>
          <w:lang w:val="es-CO"/>
        </w:rPr>
        <w:t>ntelectuales y artistas de d</w:t>
      </w:r>
      <w:r w:rsidR="008A6E55" w:rsidRPr="009F5B53">
        <w:rPr>
          <w:rFonts w:cs="Arial"/>
          <w:color w:val="222222"/>
          <w:lang w:val="es-CO"/>
        </w:rPr>
        <w:t>isciplinas con más tradició</w:t>
      </w:r>
      <w:r w:rsidR="005F5C1D" w:rsidRPr="009F5B53">
        <w:rPr>
          <w:rFonts w:cs="Arial"/>
          <w:color w:val="222222"/>
          <w:lang w:val="es-CO"/>
        </w:rPr>
        <w:t>n</w:t>
      </w:r>
      <w:r w:rsidR="008A6E55" w:rsidRPr="009F5B53">
        <w:rPr>
          <w:rFonts w:cs="Arial"/>
          <w:color w:val="222222"/>
          <w:lang w:val="es-CO"/>
        </w:rPr>
        <w:t xml:space="preserve"> y masa crítica</w:t>
      </w:r>
      <w:r w:rsidR="00C60EED" w:rsidRPr="009F5B53">
        <w:rPr>
          <w:rFonts w:cs="Arial"/>
          <w:color w:val="222222"/>
          <w:lang w:val="es-CO"/>
        </w:rPr>
        <w:t>,</w:t>
      </w:r>
      <w:r w:rsidR="008A6E55" w:rsidRPr="009F5B53">
        <w:rPr>
          <w:rFonts w:cs="Arial"/>
          <w:color w:val="222222"/>
          <w:lang w:val="es-CO"/>
        </w:rPr>
        <w:t xml:space="preserve"> suelen ver l</w:t>
      </w:r>
      <w:r w:rsidR="002F3BB0" w:rsidRPr="009F5B53">
        <w:rPr>
          <w:rFonts w:cs="Arial"/>
          <w:color w:val="222222"/>
          <w:lang w:val="es-CO"/>
        </w:rPr>
        <w:t>as películas</w:t>
      </w:r>
      <w:r w:rsidR="008A6E55" w:rsidRPr="009F5B53">
        <w:rPr>
          <w:rFonts w:cs="Arial"/>
          <w:color w:val="222222"/>
          <w:lang w:val="es-CO"/>
        </w:rPr>
        <w:t xml:space="preserve"> </w:t>
      </w:r>
      <w:r w:rsidR="002F3BB0" w:rsidRPr="009F5B53">
        <w:rPr>
          <w:rFonts w:cs="Arial"/>
          <w:color w:val="222222"/>
          <w:lang w:val="es-CO"/>
        </w:rPr>
        <w:t xml:space="preserve">con una mezcla de </w:t>
      </w:r>
      <w:r w:rsidR="00CF7716" w:rsidRPr="009F5B53">
        <w:rPr>
          <w:rFonts w:cs="Arial"/>
          <w:color w:val="222222"/>
          <w:lang w:val="es-CO"/>
        </w:rPr>
        <w:t xml:space="preserve">paternalismo y condescendencia. </w:t>
      </w:r>
      <w:r w:rsidR="00C60EED" w:rsidRPr="009F5B53">
        <w:rPr>
          <w:rFonts w:cs="Arial"/>
          <w:color w:val="222222"/>
          <w:lang w:val="es-CO"/>
        </w:rPr>
        <w:t>También ocurre que, c</w:t>
      </w:r>
      <w:r w:rsidR="008A6E55" w:rsidRPr="009F5B53">
        <w:rPr>
          <w:rFonts w:cs="Arial"/>
          <w:color w:val="222222"/>
          <w:lang w:val="es-CO"/>
        </w:rPr>
        <w:t>omo a otros cines periféricos y dependientes, al cine colombiano se le atribuyen respondabilidades como ilustrador de la realidad o</w:t>
      </w:r>
      <w:r w:rsidR="00353FEE" w:rsidRPr="009F5B53">
        <w:rPr>
          <w:rFonts w:cs="Arial"/>
          <w:color w:val="222222"/>
          <w:lang w:val="es-CO"/>
        </w:rPr>
        <w:t xml:space="preserve"> se le condena a cumplir p</w:t>
      </w:r>
      <w:r w:rsidR="007A34D8" w:rsidRPr="009F5B53">
        <w:rPr>
          <w:rFonts w:cs="Arial"/>
          <w:color w:val="222222"/>
          <w:lang w:val="es-CO"/>
        </w:rPr>
        <w:t xml:space="preserve">ropósitos </w:t>
      </w:r>
      <w:r w:rsidR="00C60EED" w:rsidRPr="009F5B53">
        <w:rPr>
          <w:rFonts w:cs="Arial"/>
          <w:color w:val="222222"/>
          <w:lang w:val="es-CO"/>
        </w:rPr>
        <w:t>espurios</w:t>
      </w:r>
      <w:r w:rsidR="008A6E55" w:rsidRPr="009F5B53">
        <w:rPr>
          <w:rFonts w:cs="Arial"/>
          <w:color w:val="222222"/>
          <w:lang w:val="es-CO"/>
        </w:rPr>
        <w:t xml:space="preserve"> (</w:t>
      </w:r>
      <w:r w:rsidR="007A34D8" w:rsidRPr="009F5B53">
        <w:rPr>
          <w:rFonts w:cs="Arial"/>
          <w:color w:val="222222"/>
          <w:lang w:val="es-CO"/>
        </w:rPr>
        <w:t>como si se tratara de una máquina de producir mensajes publicitario</w:t>
      </w:r>
      <w:r w:rsidR="008A6E55" w:rsidRPr="009F5B53">
        <w:rPr>
          <w:rFonts w:cs="Arial"/>
          <w:color w:val="222222"/>
          <w:lang w:val="es-CO"/>
        </w:rPr>
        <w:t xml:space="preserve">s, </w:t>
      </w:r>
      <w:r w:rsidR="007A34D8" w:rsidRPr="009F5B53">
        <w:rPr>
          <w:rFonts w:cs="Arial"/>
          <w:color w:val="222222"/>
          <w:lang w:val="es-CO"/>
        </w:rPr>
        <w:t>informativos</w:t>
      </w:r>
      <w:r w:rsidR="00C60EED" w:rsidRPr="009F5B53">
        <w:rPr>
          <w:rFonts w:cs="Arial"/>
          <w:color w:val="222222"/>
          <w:lang w:val="es-CO"/>
        </w:rPr>
        <w:t xml:space="preserve"> o morales), en detrimento de un</w:t>
      </w:r>
      <w:r w:rsidR="008A6E55" w:rsidRPr="009F5B53">
        <w:rPr>
          <w:rFonts w:cs="Arial"/>
          <w:color w:val="222222"/>
          <w:lang w:val="es-CO"/>
        </w:rPr>
        <w:t xml:space="preserve"> potencial expresivo</w:t>
      </w:r>
      <w:r w:rsidR="00C60EED" w:rsidRPr="009F5B53">
        <w:rPr>
          <w:rFonts w:cs="Arial"/>
          <w:color w:val="222222"/>
          <w:lang w:val="es-CO"/>
        </w:rPr>
        <w:t xml:space="preserve"> más específico</w:t>
      </w:r>
      <w:r w:rsidR="007A34D8" w:rsidRPr="009F5B53">
        <w:rPr>
          <w:rFonts w:cs="Arial"/>
          <w:color w:val="222222"/>
          <w:lang w:val="es-CO"/>
        </w:rPr>
        <w:t>.</w:t>
      </w:r>
    </w:p>
    <w:p w14:paraId="1E87C036" w14:textId="77777777" w:rsidR="007A34D8" w:rsidRPr="009F5B53" w:rsidRDefault="007A34D8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58E59D86" w14:textId="5CCE9BC3" w:rsidR="00136A11" w:rsidRPr="009F5B53" w:rsidRDefault="002F3BB0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 w:rsidRPr="009F5B53">
        <w:rPr>
          <w:rFonts w:cs="Arial"/>
          <w:color w:val="222222"/>
          <w:lang w:val="es-CO"/>
        </w:rPr>
        <w:t>Como suele ocurr</w:t>
      </w:r>
      <w:r w:rsidR="00C60EED" w:rsidRPr="009F5B53">
        <w:rPr>
          <w:rFonts w:cs="Arial"/>
          <w:color w:val="222222"/>
          <w:lang w:val="es-CO"/>
        </w:rPr>
        <w:t>ir con los lugares comunes, el menosprecio al cine se asienta</w:t>
      </w:r>
      <w:r w:rsidR="007A34D8" w:rsidRPr="009F5B53">
        <w:rPr>
          <w:rFonts w:cs="Arial"/>
          <w:color w:val="222222"/>
          <w:lang w:val="es-CO"/>
        </w:rPr>
        <w:t xml:space="preserve"> a la vez en hechos</w:t>
      </w:r>
      <w:r w:rsidRPr="009F5B53">
        <w:rPr>
          <w:rFonts w:cs="Arial"/>
          <w:color w:val="222222"/>
          <w:lang w:val="es-CO"/>
        </w:rPr>
        <w:t xml:space="preserve"> </w:t>
      </w:r>
      <w:r w:rsidR="007A34D8" w:rsidRPr="009F5B53">
        <w:rPr>
          <w:rFonts w:cs="Arial"/>
          <w:color w:val="222222"/>
          <w:lang w:val="es-CO"/>
        </w:rPr>
        <w:t>verificables y en prejuicios</w:t>
      </w:r>
      <w:r w:rsidR="00C60EED" w:rsidRPr="009F5B53">
        <w:rPr>
          <w:rFonts w:cs="Arial"/>
          <w:color w:val="222222"/>
          <w:lang w:val="es-CO"/>
        </w:rPr>
        <w:t xml:space="preserve">. El cine </w:t>
      </w:r>
      <w:r w:rsidR="00CF7716" w:rsidRPr="009F5B53">
        <w:rPr>
          <w:rFonts w:cs="Arial"/>
          <w:color w:val="222222"/>
          <w:lang w:val="es-CO"/>
        </w:rPr>
        <w:t>colombiano</w:t>
      </w:r>
      <w:r w:rsidR="00E63D71">
        <w:rPr>
          <w:rFonts w:cs="Arial"/>
          <w:color w:val="222222"/>
          <w:lang w:val="es-CO"/>
        </w:rPr>
        <w:t xml:space="preserve"> –y ya </w:t>
      </w:r>
      <w:r w:rsidR="00C60EED" w:rsidRPr="009F5B53">
        <w:rPr>
          <w:rFonts w:cs="Arial"/>
          <w:color w:val="222222"/>
          <w:lang w:val="es-CO"/>
        </w:rPr>
        <w:t>aprisionar</w:t>
      </w:r>
      <w:r w:rsidR="005F1BB5">
        <w:rPr>
          <w:rFonts w:cs="Arial"/>
          <w:color w:val="222222"/>
          <w:lang w:val="es-CO"/>
        </w:rPr>
        <w:t xml:space="preserve"> cierta</w:t>
      </w:r>
      <w:r w:rsidR="00353FEE" w:rsidRPr="009F5B53">
        <w:rPr>
          <w:rFonts w:cs="Arial"/>
          <w:color w:val="222222"/>
          <w:lang w:val="es-CO"/>
        </w:rPr>
        <w:t xml:space="preserve"> tradición de películas en fronteras territoriales es complicado–</w:t>
      </w:r>
      <w:r w:rsidR="00E63D71">
        <w:rPr>
          <w:rFonts w:cs="Arial"/>
          <w:color w:val="222222"/>
          <w:lang w:val="es-CO"/>
        </w:rPr>
        <w:t xml:space="preserve"> ha ido a salto de mata</w:t>
      </w:r>
      <w:r w:rsidR="0097651C" w:rsidRPr="009F5B53">
        <w:rPr>
          <w:rFonts w:cs="Arial"/>
          <w:color w:val="222222"/>
          <w:lang w:val="es-CO"/>
        </w:rPr>
        <w:t>, pero eso no qu</w:t>
      </w:r>
      <w:r w:rsidR="00824883" w:rsidRPr="009F5B53">
        <w:rPr>
          <w:rFonts w:cs="Arial"/>
          <w:color w:val="222222"/>
          <w:lang w:val="es-CO"/>
        </w:rPr>
        <w:t>iere decir que carezca de alguno que otro logro. Más allá de e</w:t>
      </w:r>
      <w:r w:rsidR="00C60EED" w:rsidRPr="009F5B53">
        <w:rPr>
          <w:rFonts w:cs="Arial"/>
          <w:color w:val="222222"/>
          <w:lang w:val="es-CO"/>
        </w:rPr>
        <w:t>sa discusión, que pasaría por enfrentarse a la</w:t>
      </w:r>
      <w:r w:rsidR="00824883" w:rsidRPr="009F5B53">
        <w:rPr>
          <w:rFonts w:cs="Arial"/>
          <w:color w:val="222222"/>
          <w:lang w:val="es-CO"/>
        </w:rPr>
        <w:t xml:space="preserve"> aridez del canon, </w:t>
      </w:r>
      <w:r w:rsidR="00C60EED" w:rsidRPr="009F5B53">
        <w:rPr>
          <w:rFonts w:cs="Arial"/>
          <w:color w:val="222222"/>
          <w:lang w:val="es-CO"/>
        </w:rPr>
        <w:t>para</w:t>
      </w:r>
      <w:r w:rsidR="00CF7716" w:rsidRPr="009F5B53">
        <w:rPr>
          <w:rFonts w:cs="Arial"/>
          <w:color w:val="222222"/>
          <w:lang w:val="es-CO"/>
        </w:rPr>
        <w:t xml:space="preserve"> aprobarlo o combatirlo</w:t>
      </w:r>
      <w:r w:rsidR="00C60EED" w:rsidRPr="009F5B53">
        <w:rPr>
          <w:rFonts w:cs="Arial"/>
          <w:color w:val="222222"/>
          <w:lang w:val="es-CO"/>
        </w:rPr>
        <w:t xml:space="preserve">, </w:t>
      </w:r>
      <w:r w:rsidR="00824883" w:rsidRPr="009F5B53">
        <w:rPr>
          <w:rFonts w:cs="Arial"/>
          <w:color w:val="222222"/>
          <w:lang w:val="es-CO"/>
        </w:rPr>
        <w:t>hay un hecho incontestable y es que el cine nunca se ha desarrolllado como un compartimento estanco. En distintas épocas, desde sus orígenes hasta ahora</w:t>
      </w:r>
      <w:r w:rsidR="00CF7716" w:rsidRPr="009F5B53">
        <w:rPr>
          <w:rFonts w:cs="Arial"/>
          <w:color w:val="222222"/>
          <w:lang w:val="es-CO"/>
        </w:rPr>
        <w:t>,</w:t>
      </w:r>
      <w:r w:rsidR="00824883" w:rsidRPr="009F5B53">
        <w:rPr>
          <w:rFonts w:cs="Arial"/>
          <w:color w:val="222222"/>
          <w:lang w:val="es-CO"/>
        </w:rPr>
        <w:t xml:space="preserve"> </w:t>
      </w:r>
      <w:r w:rsidR="00824883" w:rsidRPr="009F5B53">
        <w:rPr>
          <w:rFonts w:cs="Arial"/>
          <w:color w:val="222222"/>
          <w:lang w:val="es-CO"/>
        </w:rPr>
        <w:lastRenderedPageBreak/>
        <w:t xml:space="preserve">se ha trenzado en relaciones con otras artes –que las más de las veces han sido de </w:t>
      </w:r>
      <w:r w:rsidR="00136A11" w:rsidRPr="009F5B53">
        <w:rPr>
          <w:rFonts w:cs="Arial"/>
          <w:color w:val="222222"/>
          <w:lang w:val="es-CO"/>
        </w:rPr>
        <w:t>subordinación–</w:t>
      </w:r>
      <w:r w:rsidR="00C60EED" w:rsidRPr="009F5B53">
        <w:rPr>
          <w:rFonts w:cs="Arial"/>
          <w:color w:val="222222"/>
          <w:lang w:val="es-CO"/>
        </w:rPr>
        <w:t>.</w:t>
      </w:r>
    </w:p>
    <w:p w14:paraId="3C9D20EE" w14:textId="77777777" w:rsidR="00136A11" w:rsidRPr="009F5B53" w:rsidRDefault="00136A11" w:rsidP="009F5B53">
      <w:pPr>
        <w:shd w:val="clear" w:color="auto" w:fill="FFFFFF"/>
        <w:spacing w:line="360" w:lineRule="auto"/>
        <w:jc w:val="both"/>
      </w:pPr>
    </w:p>
    <w:p w14:paraId="4EF3BEC8" w14:textId="2BCB243B" w:rsidR="00136A11" w:rsidRPr="009F5B53" w:rsidRDefault="00C9532B" w:rsidP="009F5B53">
      <w:pPr>
        <w:shd w:val="clear" w:color="auto" w:fill="FFFFFF"/>
        <w:spacing w:line="360" w:lineRule="auto"/>
        <w:jc w:val="both"/>
      </w:pPr>
      <w:r w:rsidRPr="009F5B53">
        <w:t xml:space="preserve">La literatura, bien sancionada culturalmente </w:t>
      </w:r>
      <w:r w:rsidR="00136A11" w:rsidRPr="009F5B53">
        <w:t xml:space="preserve">(especialmente por la crítica más reaccionara) </w:t>
      </w:r>
      <w:r w:rsidRPr="009F5B53">
        <w:t>en una nación en</w:t>
      </w:r>
      <w:r w:rsidR="00136A11" w:rsidRPr="009F5B53">
        <w:t xml:space="preserve"> ciernes como la Colombia de la década de 1920</w:t>
      </w:r>
      <w:r w:rsidR="00E63D71">
        <w:t>,</w:t>
      </w:r>
      <w:r w:rsidR="00136A11" w:rsidRPr="009F5B53">
        <w:t xml:space="preserve"> </w:t>
      </w:r>
      <w:r w:rsidRPr="009F5B53">
        <w:t>se convirtió en el anzuelo a</w:t>
      </w:r>
      <w:r w:rsidR="00E63D71">
        <w:t xml:space="preserve"> través del cual el cine buscó</w:t>
      </w:r>
      <w:r w:rsidRPr="009F5B53">
        <w:t xml:space="preserve"> procurarse una legitimidad simbólica. </w:t>
      </w:r>
      <w:r w:rsidR="00CF7716" w:rsidRPr="009F5B53">
        <w:t>Y fue</w:t>
      </w:r>
      <w:r w:rsidR="00136A11" w:rsidRPr="009F5B53">
        <w:t xml:space="preserve"> </w:t>
      </w:r>
      <w:r w:rsidRPr="009F5B53">
        <w:rPr>
          <w:i/>
        </w:rPr>
        <w:t>María</w:t>
      </w:r>
      <w:r w:rsidR="00CF7716" w:rsidRPr="009F5B53">
        <w:t xml:space="preserve">, </w:t>
      </w:r>
      <w:r w:rsidRPr="009F5B53">
        <w:t>adaptación de la no</w:t>
      </w:r>
      <w:r w:rsidR="00136A11" w:rsidRPr="009F5B53">
        <w:t xml:space="preserve">vela de </w:t>
      </w:r>
      <w:proofErr w:type="spellStart"/>
      <w:r w:rsidR="00136A11" w:rsidRPr="009F5B53">
        <w:t>Isaacs</w:t>
      </w:r>
      <w:proofErr w:type="spellEnd"/>
      <w:r w:rsidR="00136A11" w:rsidRPr="009F5B53">
        <w:t xml:space="preserve"> dirigida por el español</w:t>
      </w:r>
      <w:r w:rsidRPr="009F5B53">
        <w:t xml:space="preserve"> Máximo Calvo y </w:t>
      </w:r>
      <w:r w:rsidR="00136A11" w:rsidRPr="009F5B53">
        <w:t xml:space="preserve">el chileno </w:t>
      </w:r>
      <w:r w:rsidRPr="009F5B53">
        <w:t>Alfredo del Diestro, el prime</w:t>
      </w:r>
      <w:r w:rsidR="00CF7716" w:rsidRPr="009F5B53">
        <w:t>r largometraje del cine colombiano; el film, que parece</w:t>
      </w:r>
      <w:r w:rsidRPr="009F5B53">
        <w:t xml:space="preserve"> irrevocablemente perdido, </w:t>
      </w:r>
      <w:r w:rsidR="00CF7716" w:rsidRPr="009F5B53">
        <w:t xml:space="preserve">es uno de </w:t>
      </w:r>
      <w:r w:rsidRPr="009F5B53">
        <w:t>los</w:t>
      </w:r>
      <w:r w:rsidR="00CF7716" w:rsidRPr="009F5B53">
        <w:t xml:space="preserve"> dieciocho </w:t>
      </w:r>
      <w:r w:rsidRPr="009F5B53">
        <w:t xml:space="preserve">largometrajes realizados en el periodo 1922-1928, </w:t>
      </w:r>
      <w:r w:rsidR="00CF7716" w:rsidRPr="009F5B53">
        <w:t xml:space="preserve">de los cuales </w:t>
      </w:r>
      <w:r w:rsidR="00E63D71">
        <w:t>un número considerable tuvo</w:t>
      </w:r>
      <w:r w:rsidRPr="009F5B53">
        <w:t xml:space="preserve"> un origen literario</w:t>
      </w:r>
      <w:r w:rsidR="00136A11" w:rsidRPr="009F5B53">
        <w:t xml:space="preserve">. </w:t>
      </w:r>
    </w:p>
    <w:p w14:paraId="300BE411" w14:textId="77777777" w:rsidR="00136A11" w:rsidRPr="009F5B53" w:rsidRDefault="00136A11" w:rsidP="009F5B53">
      <w:pPr>
        <w:shd w:val="clear" w:color="auto" w:fill="FFFFFF"/>
        <w:spacing w:line="360" w:lineRule="auto"/>
        <w:jc w:val="both"/>
      </w:pPr>
    </w:p>
    <w:p w14:paraId="3AB7B4C0" w14:textId="3E95D31E" w:rsidR="00136A11" w:rsidRPr="009F5B53" w:rsidRDefault="00136A11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 w:rsidRPr="009F5B53">
        <w:t xml:space="preserve">La </w:t>
      </w:r>
      <w:r w:rsidRPr="009F5B53">
        <w:rPr>
          <w:i/>
        </w:rPr>
        <w:t>María</w:t>
      </w:r>
      <w:r w:rsidRPr="009F5B53">
        <w:t xml:space="preserve"> de Calvo y Del Diestro no es pues solo es el mito fundacional del cine colombiano, sino que </w:t>
      </w:r>
      <w:r w:rsidR="001B3E42" w:rsidRPr="009F5B53">
        <w:rPr>
          <w:rFonts w:cs="Arial"/>
          <w:color w:val="222222"/>
          <w:lang w:val="es-CO"/>
        </w:rPr>
        <w:t>señaló un horizonte de expectativas para el cine nacional y su relación con el patrimonio literario/cultural. A partir de este origen</w:t>
      </w:r>
      <w:r w:rsidR="009D550D">
        <w:rPr>
          <w:rFonts w:cs="Arial"/>
          <w:color w:val="222222"/>
          <w:lang w:val="es-CO"/>
        </w:rPr>
        <w:t>,</w:t>
      </w:r>
      <w:r w:rsidR="001B3E42" w:rsidRPr="009F5B53">
        <w:rPr>
          <w:rFonts w:cs="Arial"/>
          <w:color w:val="222222"/>
          <w:lang w:val="es-CO"/>
        </w:rPr>
        <w:t xml:space="preserve"> </w:t>
      </w:r>
      <w:r w:rsidRPr="009F5B53">
        <w:rPr>
          <w:rFonts w:cs="Arial"/>
          <w:color w:val="222222"/>
          <w:lang w:val="es-CO"/>
        </w:rPr>
        <w:t xml:space="preserve">hoy silenciado, </w:t>
      </w:r>
      <w:r w:rsidRPr="009F5B53">
        <w:rPr>
          <w:rFonts w:cs="Arial"/>
          <w:i/>
          <w:color w:val="222222"/>
          <w:lang w:val="es-CO"/>
        </w:rPr>
        <w:t>María</w:t>
      </w:r>
      <w:r w:rsidRPr="009F5B53">
        <w:rPr>
          <w:rFonts w:cs="Arial"/>
          <w:color w:val="222222"/>
          <w:lang w:val="es-CO"/>
        </w:rPr>
        <w:t xml:space="preserve"> </w:t>
      </w:r>
      <w:r w:rsidR="00CF7716" w:rsidRPr="009F5B53">
        <w:rPr>
          <w:rFonts w:cs="Arial"/>
          <w:color w:val="222222"/>
          <w:lang w:val="es-CO"/>
        </w:rPr>
        <w:t xml:space="preserve">se expande </w:t>
      </w:r>
      <w:r w:rsidRPr="009F5B53">
        <w:rPr>
          <w:rFonts w:cs="Arial"/>
          <w:color w:val="222222"/>
          <w:lang w:val="es-CO"/>
        </w:rPr>
        <w:t>po</w:t>
      </w:r>
      <w:r w:rsidR="009D550D">
        <w:rPr>
          <w:rFonts w:cs="Arial"/>
          <w:color w:val="222222"/>
          <w:lang w:val="es-CO"/>
        </w:rPr>
        <w:t>r el cuerpo del cine colombiano</w:t>
      </w:r>
      <w:r w:rsidRPr="009F5B53">
        <w:rPr>
          <w:rFonts w:cs="Arial"/>
          <w:color w:val="222222"/>
          <w:lang w:val="es-CO"/>
        </w:rPr>
        <w:t xml:space="preserve"> </w:t>
      </w:r>
      <w:r w:rsidR="00CF7716" w:rsidRPr="009F5B53">
        <w:rPr>
          <w:rFonts w:cs="Arial"/>
          <w:color w:val="222222"/>
          <w:lang w:val="es-CO"/>
        </w:rPr>
        <w:t>interpretando s</w:t>
      </w:r>
      <w:r w:rsidRPr="009F5B53">
        <w:rPr>
          <w:rFonts w:cs="Arial"/>
          <w:color w:val="222222"/>
          <w:lang w:val="es-CO"/>
        </w:rPr>
        <w:t xml:space="preserve">us malestares y ansiedades. María Fernanda Arias en </w:t>
      </w:r>
      <w:r w:rsidR="00CF7716" w:rsidRPr="009F5B53">
        <w:rPr>
          <w:rFonts w:cs="Arial"/>
          <w:color w:val="222222"/>
          <w:lang w:val="es-CO"/>
        </w:rPr>
        <w:t>“</w:t>
      </w:r>
      <w:r w:rsidR="00CF7716" w:rsidRPr="00E63D71">
        <w:rPr>
          <w:rFonts w:cs="Arial"/>
          <w:i/>
          <w:color w:val="222222"/>
          <w:lang w:val="es-CO"/>
        </w:rPr>
        <w:t>María</w:t>
      </w:r>
      <w:r w:rsidR="00CF7716" w:rsidRPr="009F5B53">
        <w:rPr>
          <w:rFonts w:cs="Arial"/>
          <w:color w:val="222222"/>
          <w:lang w:val="es-CO"/>
        </w:rPr>
        <w:t>, de Grau, en el contexto cinematográfico colombiano: ‘María está rara’”</w:t>
      </w:r>
      <w:r w:rsidR="00CF7716" w:rsidRPr="009F5B53">
        <w:rPr>
          <w:rStyle w:val="Refdenotaalpie"/>
          <w:rFonts w:cs="Arial"/>
          <w:color w:val="222222"/>
          <w:lang w:val="es-CO"/>
        </w:rPr>
        <w:footnoteReference w:id="1"/>
      </w:r>
      <w:r w:rsidR="00E63D71">
        <w:rPr>
          <w:rFonts w:cs="Arial"/>
          <w:color w:val="222222"/>
          <w:lang w:val="es-CO"/>
        </w:rPr>
        <w:t xml:space="preserve">, desmenuza </w:t>
      </w:r>
      <w:r w:rsidR="00A10F8C" w:rsidRPr="009F5B53">
        <w:rPr>
          <w:rFonts w:cs="Arial"/>
          <w:color w:val="222222"/>
          <w:lang w:val="es-CO"/>
        </w:rPr>
        <w:t xml:space="preserve">los términos generales de </w:t>
      </w:r>
      <w:r w:rsidRPr="009F5B53">
        <w:rPr>
          <w:rFonts w:cs="Arial"/>
          <w:color w:val="222222"/>
          <w:lang w:val="es-CO"/>
        </w:rPr>
        <w:t>esa historia. A</w:t>
      </w:r>
      <w:r w:rsidR="00E63D71">
        <w:rPr>
          <w:rFonts w:cs="Arial"/>
          <w:color w:val="222222"/>
          <w:lang w:val="es-CO"/>
        </w:rPr>
        <w:t xml:space="preserve">quí, es </w:t>
      </w:r>
      <w:r w:rsidRPr="009F5B53">
        <w:rPr>
          <w:rFonts w:cs="Arial"/>
          <w:color w:val="222222"/>
          <w:lang w:val="es-CO"/>
        </w:rPr>
        <w:t>pertinenente re</w:t>
      </w:r>
      <w:r w:rsidR="00A10F8C" w:rsidRPr="009F5B53">
        <w:rPr>
          <w:rFonts w:cs="Arial"/>
          <w:color w:val="222222"/>
          <w:lang w:val="es-CO"/>
        </w:rPr>
        <w:t>tomar dos acentos del diálogo entre</w:t>
      </w:r>
      <w:r w:rsidR="00E63D71">
        <w:rPr>
          <w:rFonts w:cs="Arial"/>
          <w:color w:val="222222"/>
          <w:lang w:val="es-CO"/>
        </w:rPr>
        <w:t xml:space="preserve"> la novela y el cine colombiano</w:t>
      </w:r>
      <w:r w:rsidR="00A10F8C" w:rsidRPr="009F5B53">
        <w:rPr>
          <w:rFonts w:cs="Arial"/>
          <w:color w:val="222222"/>
          <w:lang w:val="es-CO"/>
        </w:rPr>
        <w:t xml:space="preserve"> que corroboran </w:t>
      </w:r>
      <w:r w:rsidRPr="009F5B53">
        <w:rPr>
          <w:rFonts w:cs="Arial"/>
          <w:color w:val="222222"/>
          <w:lang w:val="es-CO"/>
        </w:rPr>
        <w:t xml:space="preserve">la idea de un cine </w:t>
      </w:r>
      <w:r w:rsidR="00A10F8C" w:rsidRPr="009F5B53">
        <w:rPr>
          <w:rFonts w:cs="Arial"/>
          <w:color w:val="222222"/>
          <w:lang w:val="es-CO"/>
        </w:rPr>
        <w:t>siempre en relación</w:t>
      </w:r>
      <w:r w:rsidRPr="009F5B53">
        <w:rPr>
          <w:rFonts w:cs="Arial"/>
          <w:color w:val="222222"/>
          <w:lang w:val="es-CO"/>
        </w:rPr>
        <w:t xml:space="preserve"> (</w:t>
      </w:r>
      <w:r w:rsidR="00A10F8C" w:rsidRPr="009F5B53">
        <w:rPr>
          <w:rFonts w:cs="Arial"/>
          <w:color w:val="222222"/>
          <w:lang w:val="es-CO"/>
        </w:rPr>
        <w:t xml:space="preserve">con </w:t>
      </w:r>
      <w:r w:rsidRPr="009F5B53">
        <w:rPr>
          <w:rFonts w:cs="Arial"/>
          <w:color w:val="222222"/>
          <w:lang w:val="es-CO"/>
        </w:rPr>
        <w:t xml:space="preserve">otras disciplinas </w:t>
      </w:r>
      <w:r w:rsidR="00A10F8C" w:rsidRPr="009F5B53">
        <w:rPr>
          <w:rFonts w:cs="Arial"/>
          <w:color w:val="222222"/>
          <w:lang w:val="es-CO"/>
        </w:rPr>
        <w:t>artísticas u otras</w:t>
      </w:r>
      <w:r w:rsidRPr="009F5B53">
        <w:rPr>
          <w:rFonts w:cs="Arial"/>
          <w:color w:val="222222"/>
          <w:lang w:val="es-CO"/>
        </w:rPr>
        <w:t xml:space="preserve"> áreas del saber</w:t>
      </w:r>
      <w:r w:rsidR="00A10F8C" w:rsidRPr="009F5B53">
        <w:rPr>
          <w:rFonts w:cs="Arial"/>
          <w:color w:val="222222"/>
          <w:lang w:val="es-CO"/>
        </w:rPr>
        <w:t>)</w:t>
      </w:r>
      <w:r w:rsidRPr="009F5B53">
        <w:rPr>
          <w:rFonts w:cs="Arial"/>
          <w:color w:val="222222"/>
          <w:lang w:val="es-CO"/>
        </w:rPr>
        <w:t xml:space="preserve">. </w:t>
      </w:r>
    </w:p>
    <w:p w14:paraId="2D4D05E8" w14:textId="77777777" w:rsidR="00136A11" w:rsidRPr="009F5B53" w:rsidRDefault="00136A11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73F78B17" w14:textId="319F25E5" w:rsidR="00CA166C" w:rsidRDefault="00A10F8C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 w:rsidRPr="009F5B53">
        <w:rPr>
          <w:rFonts w:cs="Arial"/>
          <w:color w:val="222222"/>
          <w:lang w:val="es-CO"/>
        </w:rPr>
        <w:t>En primer término está</w:t>
      </w:r>
      <w:r w:rsidR="00136A11" w:rsidRPr="009F5B53">
        <w:rPr>
          <w:rFonts w:cs="Arial"/>
          <w:color w:val="222222"/>
          <w:lang w:val="es-CO"/>
        </w:rPr>
        <w:t xml:space="preserve"> </w:t>
      </w:r>
      <w:r w:rsidR="001B3E42" w:rsidRPr="009F5B53">
        <w:rPr>
          <w:rFonts w:cs="Arial"/>
          <w:color w:val="222222"/>
          <w:lang w:val="es-CO"/>
        </w:rPr>
        <w:t>la lectura iconocla</w:t>
      </w:r>
      <w:r w:rsidR="00E63D71">
        <w:rPr>
          <w:rFonts w:cs="Arial"/>
          <w:color w:val="222222"/>
          <w:lang w:val="es-CO"/>
        </w:rPr>
        <w:t>sta de la década de 1960</w:t>
      </w:r>
      <w:r w:rsidR="001B3E42" w:rsidRPr="009F5B53">
        <w:rPr>
          <w:rFonts w:cs="Arial"/>
          <w:color w:val="222222"/>
          <w:lang w:val="es-CO"/>
        </w:rPr>
        <w:t xml:space="preserve">, </w:t>
      </w:r>
      <w:r w:rsidR="00E63D71">
        <w:rPr>
          <w:rFonts w:cs="Arial"/>
          <w:color w:val="222222"/>
          <w:lang w:val="es-CO"/>
        </w:rPr>
        <w:t>en cabeza d</w:t>
      </w:r>
      <w:r w:rsidR="001B3E42" w:rsidRPr="009F5B53">
        <w:rPr>
          <w:rFonts w:cs="Arial"/>
          <w:color w:val="222222"/>
          <w:lang w:val="es-CO"/>
        </w:rPr>
        <w:t xml:space="preserve">el artista </w:t>
      </w:r>
      <w:r w:rsidR="009D550D">
        <w:rPr>
          <w:rFonts w:cs="Arial"/>
          <w:color w:val="222222"/>
          <w:lang w:val="es-CO"/>
        </w:rPr>
        <w:t xml:space="preserve">plástico </w:t>
      </w:r>
      <w:r w:rsidR="001B3E42" w:rsidRPr="009F5B53">
        <w:rPr>
          <w:rFonts w:cs="Arial"/>
          <w:color w:val="222222"/>
          <w:lang w:val="es-CO"/>
        </w:rPr>
        <w:t xml:space="preserve">Enrique Grau, y </w:t>
      </w:r>
      <w:r w:rsidR="00136A11" w:rsidRPr="009F5B53">
        <w:rPr>
          <w:rFonts w:cs="Arial"/>
          <w:color w:val="222222"/>
          <w:lang w:val="es-CO"/>
        </w:rPr>
        <w:t xml:space="preserve">en segundo lugar </w:t>
      </w:r>
      <w:r w:rsidR="001B3E42" w:rsidRPr="009F5B53">
        <w:rPr>
          <w:rFonts w:cs="Arial"/>
          <w:color w:val="222222"/>
          <w:lang w:val="es-CO"/>
        </w:rPr>
        <w:t xml:space="preserve">la forma como el </w:t>
      </w:r>
      <w:r w:rsidR="00136A11" w:rsidRPr="009F5B53">
        <w:rPr>
          <w:rFonts w:cs="Arial"/>
          <w:color w:val="222222"/>
          <w:lang w:val="es-CO"/>
        </w:rPr>
        <w:t>cine del Grupo de C</w:t>
      </w:r>
      <w:r w:rsidR="00E63D71">
        <w:rPr>
          <w:rFonts w:cs="Arial"/>
          <w:color w:val="222222"/>
          <w:lang w:val="es-CO"/>
        </w:rPr>
        <w:t>a</w:t>
      </w:r>
      <w:r w:rsidR="00136A11" w:rsidRPr="009F5B53">
        <w:rPr>
          <w:rFonts w:cs="Arial"/>
          <w:color w:val="222222"/>
          <w:lang w:val="es-CO"/>
        </w:rPr>
        <w:t xml:space="preserve">li </w:t>
      </w:r>
      <w:r w:rsidR="009D550D">
        <w:rPr>
          <w:rFonts w:cs="Arial"/>
          <w:color w:val="222222"/>
          <w:lang w:val="es-CO"/>
        </w:rPr>
        <w:t xml:space="preserve">(una reunión de artistas que desbordó los marcos disciplinares) </w:t>
      </w:r>
      <w:r w:rsidR="00136A11" w:rsidRPr="009F5B53">
        <w:rPr>
          <w:rFonts w:cs="Arial"/>
          <w:color w:val="222222"/>
          <w:lang w:val="es-CO"/>
        </w:rPr>
        <w:t>asumió</w:t>
      </w:r>
      <w:r w:rsidR="001B3E42" w:rsidRPr="009F5B53">
        <w:rPr>
          <w:rFonts w:cs="Arial"/>
          <w:color w:val="222222"/>
          <w:lang w:val="es-CO"/>
        </w:rPr>
        <w:t>, de forma oblicua, algunos de los indicios presentes en la novela.</w:t>
      </w:r>
      <w:r w:rsidR="00CA166C" w:rsidRPr="009F5B53">
        <w:rPr>
          <w:rFonts w:cs="Arial"/>
          <w:color w:val="222222"/>
          <w:lang w:val="es-CO"/>
        </w:rPr>
        <w:t xml:space="preserve"> Grau filmó en una finca de Cundinamarca y en compañía de un grupo de amigos </w:t>
      </w:r>
      <w:r w:rsidR="00E63D71">
        <w:rPr>
          <w:rFonts w:cs="Arial"/>
          <w:color w:val="222222"/>
          <w:lang w:val="es-CO"/>
        </w:rPr>
        <w:t xml:space="preserve">(entre ellos Diego León Giraldo) </w:t>
      </w:r>
      <w:r w:rsidR="00CA166C" w:rsidRPr="009F5B53">
        <w:rPr>
          <w:rFonts w:cs="Arial"/>
          <w:color w:val="222222"/>
          <w:lang w:val="es-CO"/>
        </w:rPr>
        <w:t xml:space="preserve">con quienes compartía una actitud </w:t>
      </w:r>
      <w:r w:rsidR="00E63D71">
        <w:rPr>
          <w:rFonts w:cs="Arial"/>
          <w:color w:val="222222"/>
          <w:lang w:val="es-CO"/>
        </w:rPr>
        <w:t>poco reverente</w:t>
      </w:r>
      <w:r w:rsidR="00CA166C" w:rsidRPr="009F5B53">
        <w:rPr>
          <w:rFonts w:cs="Arial"/>
          <w:color w:val="222222"/>
          <w:lang w:val="es-CO"/>
        </w:rPr>
        <w:t xml:space="preserve"> frente a los íconos culturales colombianos, una versión de la novela de Isaacs en la que se intensifican todos sus indicios góticos y se exacerba un romaticismo kitsch. </w:t>
      </w:r>
      <w:r w:rsidR="009D550D">
        <w:rPr>
          <w:rFonts w:cs="Arial"/>
          <w:color w:val="222222"/>
          <w:lang w:val="es-CO"/>
        </w:rPr>
        <w:t>Grau tacha, de</w:t>
      </w:r>
      <w:r w:rsidR="00CA166C" w:rsidRPr="009F5B53">
        <w:rPr>
          <w:rFonts w:cs="Arial"/>
          <w:color w:val="222222"/>
          <w:lang w:val="es-CO"/>
        </w:rPr>
        <w:t>l material original</w:t>
      </w:r>
      <w:r w:rsidR="00E63D71">
        <w:rPr>
          <w:rFonts w:cs="Arial"/>
          <w:color w:val="222222"/>
          <w:lang w:val="es-CO"/>
        </w:rPr>
        <w:t>,</w:t>
      </w:r>
      <w:r w:rsidR="00CA166C" w:rsidRPr="009F5B53">
        <w:rPr>
          <w:rFonts w:cs="Arial"/>
          <w:color w:val="222222"/>
          <w:lang w:val="es-CO"/>
        </w:rPr>
        <w:t xml:space="preserve"> todo el contexto social para concentrar el punto de </w:t>
      </w:r>
      <w:r w:rsidR="00E63D71">
        <w:rPr>
          <w:rFonts w:cs="Arial"/>
          <w:color w:val="222222"/>
          <w:lang w:val="es-CO"/>
        </w:rPr>
        <w:t>vista en la pasión amorosa. Tal</w:t>
      </w:r>
      <w:r w:rsidR="00CA166C" w:rsidRPr="009F5B53">
        <w:rPr>
          <w:rFonts w:cs="Arial"/>
          <w:color w:val="222222"/>
          <w:lang w:val="es-CO"/>
        </w:rPr>
        <w:t xml:space="preserve"> profilaxis no es desde luego sorprendente: adaptaciones anteriores y posteriores procedieron de manera similar. El gesto intemperante de Grau consistió en ridiculizar esa pasión contenida y abrir un espacio para su despliegue. Y por pasión no </w:t>
      </w:r>
      <w:r w:rsidR="00E63D71">
        <w:rPr>
          <w:rFonts w:cs="Arial"/>
          <w:color w:val="222222"/>
          <w:lang w:val="es-CO"/>
        </w:rPr>
        <w:t>se debe entender solo</w:t>
      </w:r>
      <w:r w:rsidR="00CA166C" w:rsidRPr="009F5B53">
        <w:rPr>
          <w:rFonts w:cs="Arial"/>
          <w:color w:val="222222"/>
          <w:lang w:val="es-CO"/>
        </w:rPr>
        <w:t xml:space="preserve"> los sentimientos eróticos, tan oblicuamente expresados por Isaacs, sino toda una gama de </w:t>
      </w:r>
      <w:r w:rsidR="00E63D71">
        <w:rPr>
          <w:rFonts w:cs="Arial"/>
          <w:color w:val="222222"/>
          <w:lang w:val="es-CO"/>
        </w:rPr>
        <w:t>emociones</w:t>
      </w:r>
      <w:r w:rsidR="00CA166C" w:rsidRPr="009F5B53">
        <w:rPr>
          <w:rFonts w:cs="Arial"/>
          <w:color w:val="222222"/>
          <w:lang w:val="es-CO"/>
        </w:rPr>
        <w:t>, desde los celos de Emma hasta la ira de Efraín que al constatar la muerte de María toma venganza contra su entorno familiar y contra el propio autor de la novela (deshaciendo de paso la torpe pero persistente identificación entre Isaacs y su personaje).</w:t>
      </w:r>
      <w:r w:rsidR="008E75E4">
        <w:rPr>
          <w:rFonts w:cs="Arial"/>
          <w:color w:val="222222"/>
          <w:lang w:val="es-CO"/>
        </w:rPr>
        <w:t xml:space="preserve"> </w:t>
      </w:r>
    </w:p>
    <w:p w14:paraId="79EE296A" w14:textId="77777777" w:rsidR="00E63D71" w:rsidRPr="009F5B53" w:rsidRDefault="00E63D71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63A742ED" w14:textId="417D7D03" w:rsidR="00CA166C" w:rsidRPr="009F5B53" w:rsidRDefault="00E63D71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 xml:space="preserve">Esta </w:t>
      </w:r>
      <w:r w:rsidR="00CA166C" w:rsidRPr="00085F03">
        <w:rPr>
          <w:rFonts w:cs="Arial"/>
          <w:i/>
          <w:color w:val="222222"/>
          <w:lang w:val="es-CO"/>
        </w:rPr>
        <w:t>María</w:t>
      </w:r>
      <w:r w:rsidR="00CA166C" w:rsidRPr="009F5B53">
        <w:rPr>
          <w:rFonts w:cs="Arial"/>
          <w:color w:val="222222"/>
          <w:lang w:val="es-CO"/>
        </w:rPr>
        <w:t xml:space="preserve">, recientemente restaurada y puesta de nuevo en circulación, tuvo su estreno en el II Festival de Vanguardia de Cali en 1966, y de ahí en más gozó de unas pocas exhibiciones antes de caer en un olvido parcial e injustificado. </w:t>
      </w:r>
      <w:r w:rsidR="00085F03">
        <w:rPr>
          <w:rFonts w:cs="Arial"/>
          <w:color w:val="222222"/>
          <w:lang w:val="es-CO"/>
        </w:rPr>
        <w:t>Grau la filmó en 8 mm</w:t>
      </w:r>
      <w:r w:rsidR="009D550D">
        <w:rPr>
          <w:rFonts w:cs="Arial"/>
          <w:color w:val="222222"/>
          <w:lang w:val="es-CO"/>
        </w:rPr>
        <w:t>.</w:t>
      </w:r>
      <w:r w:rsidR="00085F03">
        <w:rPr>
          <w:rFonts w:cs="Arial"/>
          <w:color w:val="222222"/>
          <w:lang w:val="es-CO"/>
        </w:rPr>
        <w:t xml:space="preserve"> y sin sonido, dejando que</w:t>
      </w:r>
      <w:r w:rsidR="00CA166C" w:rsidRPr="009F5B53">
        <w:rPr>
          <w:rFonts w:cs="Arial"/>
          <w:color w:val="222222"/>
          <w:lang w:val="es-CO"/>
        </w:rPr>
        <w:t xml:space="preserve"> </w:t>
      </w:r>
      <w:r w:rsidR="00085F03">
        <w:rPr>
          <w:rFonts w:cs="Arial"/>
          <w:color w:val="222222"/>
          <w:lang w:val="es-CO"/>
        </w:rPr>
        <w:t xml:space="preserve">se </w:t>
      </w:r>
      <w:r w:rsidR="00CA166C" w:rsidRPr="009F5B53">
        <w:rPr>
          <w:rFonts w:cs="Arial"/>
          <w:color w:val="222222"/>
          <w:lang w:val="es-CO"/>
        </w:rPr>
        <w:t>filtra</w:t>
      </w:r>
      <w:r w:rsidR="00085F03">
        <w:rPr>
          <w:rFonts w:cs="Arial"/>
          <w:color w:val="222222"/>
          <w:lang w:val="es-CO"/>
        </w:rPr>
        <w:t>ra</w:t>
      </w:r>
      <w:r w:rsidR="00CA166C" w:rsidRPr="009F5B53">
        <w:rPr>
          <w:rFonts w:cs="Arial"/>
          <w:color w:val="222222"/>
          <w:lang w:val="es-CO"/>
        </w:rPr>
        <w:t xml:space="preserve">n las influencias del cine </w:t>
      </w:r>
      <w:r w:rsidR="00CA166C" w:rsidRPr="00085F03">
        <w:rPr>
          <w:rFonts w:cs="Arial"/>
          <w:i/>
          <w:color w:val="222222"/>
          <w:lang w:val="es-CO"/>
        </w:rPr>
        <w:t>unde</w:t>
      </w:r>
      <w:r w:rsidR="00085F03" w:rsidRPr="00085F03">
        <w:rPr>
          <w:rFonts w:cs="Arial"/>
          <w:i/>
          <w:color w:val="222222"/>
          <w:lang w:val="es-CO"/>
        </w:rPr>
        <w:t>rground</w:t>
      </w:r>
      <w:r w:rsidR="00085F03">
        <w:rPr>
          <w:rFonts w:cs="Arial"/>
          <w:color w:val="222222"/>
          <w:lang w:val="es-CO"/>
        </w:rPr>
        <w:t xml:space="preserve"> neoyorquino al que</w:t>
      </w:r>
      <w:r w:rsidR="00CA166C" w:rsidRPr="009F5B53">
        <w:rPr>
          <w:rFonts w:cs="Arial"/>
          <w:color w:val="222222"/>
          <w:lang w:val="es-CO"/>
        </w:rPr>
        <w:t xml:space="preserve"> él </w:t>
      </w:r>
      <w:r w:rsidR="00085F03">
        <w:rPr>
          <w:rFonts w:cs="Arial"/>
          <w:color w:val="222222"/>
          <w:lang w:val="es-CO"/>
        </w:rPr>
        <w:t xml:space="preserve">y </w:t>
      </w:r>
      <w:r w:rsidR="00CA166C" w:rsidRPr="009F5B53">
        <w:rPr>
          <w:rFonts w:cs="Arial"/>
          <w:color w:val="222222"/>
          <w:lang w:val="es-CO"/>
        </w:rPr>
        <w:t xml:space="preserve">otro compañero de </w:t>
      </w:r>
      <w:r w:rsidR="00085F03">
        <w:rPr>
          <w:rFonts w:cs="Arial"/>
          <w:color w:val="222222"/>
          <w:lang w:val="es-CO"/>
        </w:rPr>
        <w:t>juegos</w:t>
      </w:r>
      <w:r w:rsidR="00CA166C" w:rsidRPr="009F5B53">
        <w:rPr>
          <w:rFonts w:cs="Arial"/>
          <w:color w:val="222222"/>
          <w:lang w:val="es-CO"/>
        </w:rPr>
        <w:t>, Luis Ernesto Arocha,</w:t>
      </w:r>
      <w:r w:rsidR="00085F03">
        <w:rPr>
          <w:rFonts w:cs="Arial"/>
          <w:color w:val="222222"/>
          <w:lang w:val="es-CO"/>
        </w:rPr>
        <w:t xml:space="preserve"> estuvieron expuestos en su paso</w:t>
      </w:r>
      <w:r w:rsidR="00CA166C" w:rsidRPr="009F5B53">
        <w:rPr>
          <w:rFonts w:cs="Arial"/>
          <w:color w:val="222222"/>
          <w:lang w:val="es-CO"/>
        </w:rPr>
        <w:t xml:space="preserve"> por los Estados Unidos en la década de 1960. También hay </w:t>
      </w:r>
      <w:r w:rsidR="00085F03">
        <w:rPr>
          <w:rFonts w:cs="Arial"/>
          <w:color w:val="222222"/>
          <w:lang w:val="es-CO"/>
        </w:rPr>
        <w:t xml:space="preserve">en </w:t>
      </w:r>
      <w:r w:rsidR="00085F03" w:rsidRPr="00085F03">
        <w:rPr>
          <w:rFonts w:cs="Arial"/>
          <w:i/>
          <w:color w:val="222222"/>
          <w:lang w:val="es-CO"/>
        </w:rPr>
        <w:t>María</w:t>
      </w:r>
      <w:r w:rsidR="00085F03">
        <w:rPr>
          <w:rFonts w:cs="Arial"/>
          <w:color w:val="222222"/>
          <w:lang w:val="es-CO"/>
        </w:rPr>
        <w:t xml:space="preserve"> </w:t>
      </w:r>
      <w:r w:rsidR="00CA166C" w:rsidRPr="009F5B53">
        <w:rPr>
          <w:rFonts w:cs="Arial"/>
          <w:color w:val="222222"/>
          <w:lang w:val="es-CO"/>
        </w:rPr>
        <w:t xml:space="preserve">no poca familiaridad con otra adaptación </w:t>
      </w:r>
      <w:r w:rsidR="00085F03">
        <w:rPr>
          <w:rFonts w:cs="Arial"/>
          <w:color w:val="222222"/>
          <w:lang w:val="es-CO"/>
        </w:rPr>
        <w:t xml:space="preserve">realizada </w:t>
      </w:r>
      <w:r w:rsidR="00CA166C" w:rsidRPr="009F5B53">
        <w:rPr>
          <w:rFonts w:cs="Arial"/>
          <w:color w:val="222222"/>
          <w:lang w:val="es-CO"/>
        </w:rPr>
        <w:t xml:space="preserve">por Grau en los mismos años: </w:t>
      </w:r>
      <w:r w:rsidR="00CA166C" w:rsidRPr="00085F03">
        <w:rPr>
          <w:rFonts w:cs="Arial"/>
          <w:i/>
          <w:color w:val="222222"/>
          <w:lang w:val="es-CO"/>
        </w:rPr>
        <w:t>Pasión y muerte de Margarita Gautier</w:t>
      </w:r>
      <w:r w:rsidR="00CA166C" w:rsidRPr="009F5B53">
        <w:rPr>
          <w:rFonts w:cs="Arial"/>
          <w:color w:val="222222"/>
          <w:lang w:val="es-CO"/>
        </w:rPr>
        <w:t xml:space="preserve"> (1964), inspirada en la heroína de </w:t>
      </w:r>
      <w:r w:rsidR="00CA166C" w:rsidRPr="00085F03">
        <w:rPr>
          <w:rFonts w:cs="Arial"/>
          <w:i/>
          <w:color w:val="222222"/>
          <w:lang w:val="es-CO"/>
        </w:rPr>
        <w:t>La dama de las camelias</w:t>
      </w:r>
      <w:r w:rsidR="00CA166C" w:rsidRPr="009F5B53">
        <w:rPr>
          <w:rFonts w:cs="Arial"/>
          <w:color w:val="222222"/>
          <w:lang w:val="es-CO"/>
        </w:rPr>
        <w:t>.</w:t>
      </w:r>
    </w:p>
    <w:p w14:paraId="23B9CB8C" w14:textId="77777777" w:rsidR="00CA166C" w:rsidRPr="009F5B53" w:rsidRDefault="00CA166C" w:rsidP="009F5B53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097630FC" w14:textId="04770516" w:rsidR="00C22778" w:rsidRPr="009F5B53" w:rsidRDefault="00C22778" w:rsidP="00085F03">
      <w:pPr>
        <w:spacing w:line="360" w:lineRule="auto"/>
        <w:jc w:val="both"/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</w:pPr>
      <w:r w:rsidRPr="009F5B53">
        <w:rPr>
          <w:rFonts w:cs="Arial"/>
          <w:color w:val="222222"/>
          <w:lang w:val="es-CO"/>
        </w:rPr>
        <w:t xml:space="preserve">La contestación al lugar de </w:t>
      </w:r>
      <w:r w:rsidRPr="00085F03">
        <w:rPr>
          <w:rFonts w:cs="Arial"/>
          <w:i/>
          <w:color w:val="222222"/>
          <w:lang w:val="es-CO"/>
        </w:rPr>
        <w:t>María</w:t>
      </w:r>
      <w:r w:rsidRPr="009F5B53">
        <w:rPr>
          <w:rFonts w:cs="Arial"/>
          <w:color w:val="222222"/>
          <w:lang w:val="es-CO"/>
        </w:rPr>
        <w:t xml:space="preserve"> en el canon de la cultura nacional h</w:t>
      </w:r>
      <w:r w:rsidR="00085F03">
        <w:rPr>
          <w:rFonts w:cs="Arial"/>
          <w:color w:val="222222"/>
          <w:lang w:val="es-CO"/>
        </w:rPr>
        <w:t>abía empeza</w:t>
      </w:r>
      <w:r w:rsidRPr="009F5B53">
        <w:rPr>
          <w:rFonts w:cs="Arial"/>
          <w:color w:val="222222"/>
          <w:lang w:val="es-CO"/>
        </w:rPr>
        <w:t>d</w:t>
      </w:r>
      <w:r w:rsidR="00085F03">
        <w:rPr>
          <w:rFonts w:cs="Arial"/>
          <w:color w:val="222222"/>
          <w:lang w:val="es-CO"/>
        </w:rPr>
        <w:t>o</w:t>
      </w:r>
      <w:r w:rsidRPr="009F5B53">
        <w:rPr>
          <w:rFonts w:cs="Arial"/>
          <w:color w:val="222222"/>
          <w:lang w:val="es-CO"/>
        </w:rPr>
        <w:t xml:space="preserve"> años antes de la invectiva de Grau. María Fernanda Arias cita antecedentes como el artículo escrito en 1938 por Eduardo Caballero Calderón: "A propósito de Jorge Isaacs. Por qué ya no ama</w:t>
      </w:r>
      <w:r w:rsidR="00085F03">
        <w:rPr>
          <w:rFonts w:cs="Arial"/>
          <w:color w:val="222222"/>
          <w:lang w:val="es-CO"/>
        </w:rPr>
        <w:t xml:space="preserve">mos a María". Caballero opinó en ese año que la novela era </w:t>
      </w:r>
      <w:r w:rsidRPr="009F5B53">
        <w:rPr>
          <w:rFonts w:cs="Arial"/>
          <w:color w:val="222222"/>
          <w:lang w:val="es-CO"/>
        </w:rPr>
        <w:t>“ilegible y aburrida para un espíritu urbano moderno”.</w:t>
      </w:r>
      <w:r w:rsidRPr="009F5B53">
        <w:rPr>
          <w:rStyle w:val="Refdenotaalpie"/>
          <w:rFonts w:cs="Arial"/>
          <w:color w:val="222222"/>
          <w:lang w:val="es-CO"/>
        </w:rPr>
        <w:footnoteReference w:id="2"/>
      </w:r>
      <w:r w:rsidRPr="009F5B53">
        <w:rPr>
          <w:rFonts w:cs="Arial"/>
          <w:color w:val="222222"/>
          <w:lang w:val="es-CO"/>
        </w:rPr>
        <w:t xml:space="preserve"> Pero es </w:t>
      </w:r>
      <w:r w:rsidR="00085F03">
        <w:rPr>
          <w:rFonts w:cs="Arial"/>
          <w:color w:val="222222"/>
          <w:lang w:val="es-CO"/>
        </w:rPr>
        <w:t xml:space="preserve">en </w:t>
      </w:r>
      <w:r w:rsidRPr="009F5B53">
        <w:rPr>
          <w:rFonts w:cs="Arial"/>
          <w:color w:val="222222"/>
          <w:lang w:val="es-CO"/>
        </w:rPr>
        <w:t>las décadas de 1950 y 1960</w:t>
      </w:r>
      <w:r w:rsidR="00085F03">
        <w:rPr>
          <w:rFonts w:cs="Arial"/>
          <w:color w:val="222222"/>
          <w:lang w:val="es-CO"/>
        </w:rPr>
        <w:t>,</w:t>
      </w:r>
      <w:r w:rsidR="003139BE">
        <w:rPr>
          <w:rFonts w:cs="Arial"/>
          <w:color w:val="222222"/>
          <w:lang w:val="es-CO"/>
        </w:rPr>
        <w:t xml:space="preserve"> con la d</w:t>
      </w:r>
      <w:r w:rsidRPr="009F5B53">
        <w:rPr>
          <w:rFonts w:cs="Arial"/>
          <w:color w:val="222222"/>
          <w:lang w:val="es-CO"/>
        </w:rPr>
        <w:t xml:space="preserve">ifícil aclimatación de un </w:t>
      </w:r>
      <w:r w:rsidRPr="00085F03">
        <w:rPr>
          <w:rFonts w:cs="Arial"/>
          <w:i/>
          <w:color w:val="222222"/>
          <w:lang w:val="es-CO"/>
        </w:rPr>
        <w:t>ethos</w:t>
      </w:r>
      <w:r w:rsidRPr="009F5B53">
        <w:rPr>
          <w:rFonts w:cs="Arial"/>
          <w:color w:val="222222"/>
          <w:lang w:val="es-CO"/>
        </w:rPr>
        <w:t xml:space="preserve"> de modernidad en la cultura colombiana, cuando las lecturas contenciosas de </w:t>
      </w:r>
      <w:r w:rsidRPr="00085F03">
        <w:rPr>
          <w:rFonts w:cs="Arial"/>
          <w:i/>
          <w:color w:val="222222"/>
          <w:lang w:val="es-CO"/>
        </w:rPr>
        <w:t>María</w:t>
      </w:r>
      <w:r w:rsidR="00085F03">
        <w:rPr>
          <w:rFonts w:cs="Arial"/>
          <w:color w:val="222222"/>
          <w:lang w:val="es-CO"/>
        </w:rPr>
        <w:t xml:space="preserve"> se hacen posibles. Fue en la Televisora N</w:t>
      </w:r>
      <w:r w:rsidRPr="009F5B53">
        <w:rPr>
          <w:rFonts w:cs="Arial"/>
          <w:color w:val="222222"/>
          <w:lang w:val="es-CO"/>
        </w:rPr>
        <w:t>acional, q</w:t>
      </w:r>
      <w:r w:rsidR="00085F03">
        <w:rPr>
          <w:rFonts w:cs="Arial"/>
          <w:color w:val="222222"/>
          <w:lang w:val="es-CO"/>
        </w:rPr>
        <w:t xml:space="preserve">ue nació </w:t>
      </w:r>
      <w:r w:rsidRPr="009F5B53">
        <w:rPr>
          <w:rFonts w:cs="Arial"/>
          <w:color w:val="222222"/>
          <w:lang w:val="es-CO"/>
        </w:rPr>
        <w:t xml:space="preserve">en el centro de </w:t>
      </w:r>
      <w:r w:rsidR="00085F03">
        <w:rPr>
          <w:rFonts w:cs="Arial"/>
          <w:color w:val="222222"/>
          <w:lang w:val="es-CO"/>
        </w:rPr>
        <w:t>la tensión entre las aspiracion</w:t>
      </w:r>
      <w:r w:rsidRPr="009F5B53">
        <w:rPr>
          <w:rFonts w:cs="Arial"/>
          <w:color w:val="222222"/>
          <w:lang w:val="es-CO"/>
        </w:rPr>
        <w:t>es modernas y las prácticas conservadoras y patrimonialist</w:t>
      </w:r>
      <w:r w:rsidR="00085F03">
        <w:rPr>
          <w:rFonts w:cs="Arial"/>
          <w:color w:val="222222"/>
          <w:lang w:val="es-CO"/>
        </w:rPr>
        <w:t xml:space="preserve">as de la tradición cultural, </w:t>
      </w:r>
      <w:r w:rsidRPr="009F5B53">
        <w:rPr>
          <w:rFonts w:cs="Arial"/>
          <w:color w:val="222222"/>
          <w:lang w:val="es-CO"/>
        </w:rPr>
        <w:t xml:space="preserve">donde </w:t>
      </w:r>
      <w:r w:rsidRPr="00085F03">
        <w:rPr>
          <w:rFonts w:cs="Arial"/>
          <w:i/>
          <w:color w:val="222222"/>
          <w:lang w:val="es-CO"/>
        </w:rPr>
        <w:t>María</w:t>
      </w:r>
      <w:r w:rsidRPr="009F5B53">
        <w:rPr>
          <w:rFonts w:cs="Arial"/>
          <w:color w:val="222222"/>
          <w:lang w:val="es-CO"/>
        </w:rPr>
        <w:t xml:space="preserve"> fue enjuiciada a tono con el espíritu de la época. Se trató de un juicio literal que Carlos Rincón ha reconstruido. Según Rincón,</w:t>
      </w:r>
      <w:r w:rsidRPr="009F5B53">
        <w:rPr>
          <w:rStyle w:val="Refdenotaalpie"/>
          <w:rFonts w:cs="Arial"/>
          <w:color w:val="222222"/>
          <w:lang w:val="es-CO"/>
        </w:rPr>
        <w:footnoteReference w:id="3"/>
      </w:r>
      <w:r w:rsidRPr="009F5B53">
        <w:rPr>
          <w:rFonts w:eastAsia="Times New Roman" w:cs="Times New Roman"/>
          <w:color w:val="000000"/>
          <w:shd w:val="clear" w:color="auto" w:fill="FFFFFF"/>
          <w:lang w:val="es-CO"/>
        </w:rPr>
        <w:t>a lo largo de siete sesiones, el programa televisivo </w:t>
      </w:r>
      <w:r w:rsidRPr="009F5B53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Procesos Dana </w:t>
      </w:r>
      <w:r w:rsidRPr="009F5B53">
        <w:rPr>
          <w:rFonts w:eastAsia="Times New Roman" w:cs="Times New Roman"/>
          <w:color w:val="000000"/>
          <w:shd w:val="clear" w:color="auto" w:fill="FFFFFF"/>
          <w:lang w:val="es-CO"/>
        </w:rPr>
        <w:t xml:space="preserve">puso en escena </w:t>
      </w:r>
      <w:r w:rsidR="00085F03">
        <w:rPr>
          <w:rFonts w:eastAsia="Times New Roman" w:cs="Times New Roman"/>
          <w:color w:val="000000"/>
          <w:shd w:val="clear" w:color="auto" w:fill="FFFFFF"/>
          <w:lang w:val="es-CO"/>
        </w:rPr>
        <w:t>un "tribunal" que, explotando "</w:t>
      </w:r>
      <w:r w:rsidRPr="009F5B53">
        <w:rPr>
          <w:rFonts w:eastAsia="Times New Roman" w:cs="Times New Roman"/>
          <w:color w:val="000000"/>
          <w:shd w:val="clear" w:color="auto" w:fill="FFFFFF"/>
          <w:lang w:val="es-CO"/>
        </w:rPr>
        <w:t>las ambigüedades de la iconoclastia calculada", "enjuició" penal y civilmente a </w:t>
      </w:r>
      <w:r w:rsidR="00085F03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 xml:space="preserve">María. </w:t>
      </w:r>
      <w:r w:rsidR="00085F03"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>E</w:t>
      </w:r>
      <w:r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>l nadaísmo</w:t>
      </w:r>
      <w:r w:rsidR="00085F03"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>, por su lado,</w:t>
      </w:r>
      <w:r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="00085F03"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también </w:t>
      </w:r>
      <w:r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hizo su performance frente a </w:t>
      </w:r>
      <w:r w:rsidRPr="00085F03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María</w:t>
      </w:r>
      <w:r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>, con un tono menos</w:t>
      </w:r>
      <w:r w:rsidR="004F3663" w:rsidRPr="00085F0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absolutorio que el de la televisión.</w:t>
      </w:r>
      <w:r w:rsidR="004F3663" w:rsidRPr="009F5B53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 xml:space="preserve"> </w:t>
      </w:r>
    </w:p>
    <w:p w14:paraId="6867E70A" w14:textId="77777777" w:rsidR="004F3663" w:rsidRPr="009F5B53" w:rsidRDefault="004F3663" w:rsidP="00085F03">
      <w:pPr>
        <w:spacing w:line="360" w:lineRule="auto"/>
        <w:jc w:val="both"/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</w:pPr>
    </w:p>
    <w:p w14:paraId="583F66CF" w14:textId="77777777" w:rsidR="00C72710" w:rsidRDefault="004F3663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En ese 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>ambiente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de irrupción de medios audiovisuales modernos y emergencia de una juventud de clase media urbana dispuesta a discutir las herencias culturales, se entiende a la vez la novedad y la continuidad inscritas en 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el gesto 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de Grau. A pesar de 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>las escasas exhibiciones de su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Pr="00C72710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María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y su consiguente poca repercusió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>n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 o influencia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>, la adaptación de Grau anticipó o prefiguró alguno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s 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esguinces 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frente al patrimonio nacional y regional que van a aparecer más elaborados en el cine del Grupo de Cali. </w:t>
      </w:r>
    </w:p>
    <w:p w14:paraId="323B4721" w14:textId="77777777" w:rsidR="00C72710" w:rsidRDefault="00C72710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</w:p>
    <w:p w14:paraId="047DC443" w14:textId="650ACBE5" w:rsidR="003A1C49" w:rsidRPr="009F5B53" w:rsidRDefault="004F3663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Ya se subrayó antes la deriva gótica de la película de Grau y su estreno en Cali en medio de la apertura a las vanguardias que se dio en esta ciudad desde la década de 1960.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Tanto en Andrés Caicedo como en Luis </w:t>
      </w:r>
      <w:r w:rsidR="00C72710">
        <w:rPr>
          <w:rFonts w:eastAsia="Times New Roman" w:cs="Times New Roman"/>
          <w:iCs/>
          <w:color w:val="000000"/>
          <w:shd w:val="clear" w:color="auto" w:fill="FFFFFF"/>
          <w:lang w:val="es-CO"/>
        </w:rPr>
        <w:t>Ospina y Carlos Mayolo se cumplía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una serie de 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condiciones. Como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="0028754A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miembros de una clase privilegiada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tuvieron acceso y </w:t>
      </w:r>
      <w:r w:rsidR="0028754A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capacidad de 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deliberación para confrontar 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l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>a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cultura recibida como legado y 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l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>o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elegido por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el gusto y</w:t>
      </w:r>
      <w:r w:rsidR="0049243B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las circunstancias</w:t>
      </w:r>
      <w:r w:rsidR="003E7FD2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. En la fase inicial del Grupo de Cali, a través de cuentos, novelas, doc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>umentales y ficciones, se mezcló</w:t>
      </w:r>
      <w:r w:rsidR="003E7FD2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alegre e irreverentemente la alta cultura y la popular, y se le dio carta de bienvenida a la moderna cultura de masas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, subvirtiendo las relaciones fijas y jerárquicas entre centro y periferia, lo local y lo global, lo letrado y lo popular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>. E</w:t>
      </w:r>
      <w:r w:rsidR="003E7FD2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n vez de hacer un uso mimético de las influencias, </w:t>
      </w:r>
      <w:r w:rsidR="00141421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estos artistas </w:t>
      </w:r>
      <w:r w:rsidR="003E7FD2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las aprovecharon para 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reescribir, a partir de ellas, </w:t>
      </w:r>
      <w:r w:rsidR="003E7FD2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sus propios códigos culturales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.</w:t>
      </w:r>
    </w:p>
    <w:p w14:paraId="6C6BCD90" w14:textId="77777777" w:rsidR="003A1C49" w:rsidRPr="009F5B53" w:rsidRDefault="003A1C49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</w:p>
    <w:p w14:paraId="4C1F5B4E" w14:textId="6DAEDA5B" w:rsidR="009F5B53" w:rsidRPr="009F5B53" w:rsidRDefault="00141421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Dando cumplimiento al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mandato del manifiesto antropófago, las primer</w:t>
      </w:r>
      <w:r w:rsidR="003139BE">
        <w:rPr>
          <w:rFonts w:eastAsia="Times New Roman" w:cs="Times New Roman"/>
          <w:iCs/>
          <w:color w:val="000000"/>
          <w:shd w:val="clear" w:color="auto" w:fill="FFFFFF"/>
          <w:lang w:val="es-CO"/>
        </w:rPr>
        <w:t>as películas de Ospina y Mayolo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le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s dieron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entidad a viejas ansiedades raciales, sexuales y de clase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, que se trasladan desde los cortos en los que filman la ciudad abierta, con sus calles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y transeú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ntes –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y sus cuerpos </w:t>
      </w:r>
      <w:r w:rsidRPr="00141421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otros</w:t>
      </w:r>
      <w:r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–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como en </w:t>
      </w:r>
      <w:r w:rsidR="009F5B53" w:rsidRPr="00141421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Oiga vea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(1971) 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y </w:t>
      </w:r>
      <w:r w:rsidR="009F5B53" w:rsidRPr="00141421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Cali</w:t>
      </w:r>
      <w:r w:rsidRPr="00141421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>:</w:t>
      </w:r>
      <w:r w:rsidR="009F5B53" w:rsidRPr="00141421">
        <w:rPr>
          <w:rFonts w:eastAsia="Times New Roman" w:cs="Times New Roman"/>
          <w:i/>
          <w:iCs/>
          <w:color w:val="000000"/>
          <w:shd w:val="clear" w:color="auto" w:fill="FFFFFF"/>
          <w:lang w:val="es-CO"/>
        </w:rPr>
        <w:t xml:space="preserve"> de película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(1973)</w:t>
      </w:r>
      <w:r w:rsidR="003139BE">
        <w:rPr>
          <w:rFonts w:eastAsia="Times New Roman" w:cs="Times New Roman"/>
          <w:iCs/>
          <w:color w:val="000000"/>
          <w:shd w:val="clear" w:color="auto" w:fill="FFFFFF"/>
          <w:lang w:val="es-CO"/>
        </w:rPr>
        <w:t>,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  <w:r w:rsidR="003A1C49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hasta 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desembocar en entornos domésticos encerrados que ya son plenamente góticos en su a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ristocrático desprecio de una mo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n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struosidad 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amenaza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nte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>,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imaginariamente ubicada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más all</w:t>
      </w:r>
      <w:r w:rsidR="003139BE">
        <w:rPr>
          <w:rFonts w:eastAsia="Times New Roman" w:cs="Times New Roman"/>
          <w:iCs/>
          <w:color w:val="000000"/>
          <w:shd w:val="clear" w:color="auto" w:fill="FFFFFF"/>
          <w:lang w:val="es-CO"/>
        </w:rPr>
        <w:t>á de la muralla familiar y de casta</w:t>
      </w:r>
      <w:r>
        <w:rPr>
          <w:rFonts w:eastAsia="Times New Roman" w:cs="Times New Roman"/>
          <w:iCs/>
          <w:color w:val="000000"/>
          <w:shd w:val="clear" w:color="auto" w:fill="FFFFFF"/>
          <w:lang w:val="es-CO"/>
        </w:rPr>
        <w:t>.</w:t>
      </w:r>
      <w:r w:rsidR="009F5B53" w:rsidRPr="009F5B53">
        <w:rPr>
          <w:rFonts w:eastAsia="Times New Roman" w:cs="Times New Roman"/>
          <w:iCs/>
          <w:color w:val="000000"/>
          <w:shd w:val="clear" w:color="auto" w:fill="FFFFFF"/>
          <w:lang w:val="es-CO"/>
        </w:rPr>
        <w:t xml:space="preserve"> </w:t>
      </w:r>
    </w:p>
    <w:p w14:paraId="67E25E09" w14:textId="77777777" w:rsidR="009F5B53" w:rsidRPr="009F5B53" w:rsidRDefault="009F5B53" w:rsidP="00085F03">
      <w:pPr>
        <w:spacing w:line="360" w:lineRule="auto"/>
        <w:jc w:val="both"/>
        <w:rPr>
          <w:rFonts w:eastAsia="Times New Roman" w:cs="Times New Roman"/>
          <w:iCs/>
          <w:color w:val="000000"/>
          <w:shd w:val="clear" w:color="auto" w:fill="FFFFFF"/>
          <w:lang w:val="es-CO"/>
        </w:rPr>
      </w:pPr>
    </w:p>
    <w:p w14:paraId="059E94B8" w14:textId="398EE1B2" w:rsidR="009F5B53" w:rsidRPr="009F5B53" w:rsidRDefault="00C51958" w:rsidP="00085F03">
      <w:pPr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En esos</w:t>
      </w:r>
      <w:r w:rsidR="009F5B53" w:rsidRPr="009F5B53">
        <w:rPr>
          <w:rFonts w:eastAsia="Calibri" w:cs="Times New Roman"/>
        </w:rPr>
        <w:t xml:space="preserve"> entorno</w:t>
      </w:r>
      <w:r>
        <w:rPr>
          <w:rFonts w:eastAsia="Calibri" w:cs="Times New Roman"/>
        </w:rPr>
        <w:t>s</w:t>
      </w:r>
      <w:r w:rsidR="009F5B53" w:rsidRPr="009F5B53">
        <w:rPr>
          <w:rFonts w:eastAsia="Calibri" w:cs="Times New Roman"/>
        </w:rPr>
        <w:t xml:space="preserve"> doméstico</w:t>
      </w:r>
      <w:r>
        <w:rPr>
          <w:rFonts w:eastAsia="Calibri" w:cs="Times New Roman"/>
        </w:rPr>
        <w:t>s</w:t>
      </w:r>
      <w:r w:rsidR="009F5B53" w:rsidRPr="009F5B5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se escenifica pues </w:t>
      </w:r>
      <w:r w:rsidR="009F5B53" w:rsidRPr="009F5B53">
        <w:rPr>
          <w:rFonts w:eastAsia="Calibri" w:cs="Times New Roman"/>
        </w:rPr>
        <w:t>un drama más amplio</w:t>
      </w:r>
      <w:r>
        <w:rPr>
          <w:rFonts w:eastAsia="Calibri" w:cs="Times New Roman"/>
        </w:rPr>
        <w:t>, que también es de naturaleza política</w:t>
      </w:r>
      <w:r w:rsidR="009F5B53" w:rsidRPr="009F5B53">
        <w:rPr>
          <w:rFonts w:eastAsia="Calibri" w:cs="Times New Roman"/>
        </w:rPr>
        <w:t>. El núcleo familiar y las relaciones entre s</w:t>
      </w:r>
      <w:r>
        <w:rPr>
          <w:rFonts w:eastAsia="Calibri" w:cs="Times New Roman"/>
        </w:rPr>
        <w:t>us miembros son</w:t>
      </w:r>
      <w:r w:rsidR="009F5B53" w:rsidRPr="009F5B53">
        <w:rPr>
          <w:rFonts w:eastAsia="Calibri" w:cs="Times New Roman"/>
        </w:rPr>
        <w:t xml:space="preserve"> un microcosmos </w:t>
      </w:r>
      <w:r>
        <w:rPr>
          <w:rFonts w:eastAsia="Calibri" w:cs="Times New Roman"/>
        </w:rPr>
        <w:t>en el que aparecen energías sociales y políticas. E</w:t>
      </w:r>
      <w:r w:rsidR="009F5B53" w:rsidRPr="009F5B53">
        <w:rPr>
          <w:rFonts w:eastAsia="Calibri" w:cs="Times New Roman"/>
        </w:rPr>
        <w:t>l desprecio racial y de cl</w:t>
      </w:r>
      <w:r>
        <w:rPr>
          <w:rFonts w:eastAsia="Calibri" w:cs="Times New Roman"/>
        </w:rPr>
        <w:t xml:space="preserve">ase </w:t>
      </w:r>
      <w:r w:rsidR="009F5B53" w:rsidRPr="009F5B53">
        <w:rPr>
          <w:rFonts w:eastAsia="Calibri" w:cs="Times New Roman"/>
        </w:rPr>
        <w:t>culmina en el encierro, la endogamia y el incesto; los crímen</w:t>
      </w:r>
      <w:r>
        <w:rPr>
          <w:rFonts w:eastAsia="Calibri" w:cs="Times New Roman"/>
        </w:rPr>
        <w:t>es y</w:t>
      </w:r>
      <w:r w:rsidR="009F5B53" w:rsidRPr="009F5B53">
        <w:rPr>
          <w:rFonts w:eastAsia="Calibri" w:cs="Times New Roman"/>
        </w:rPr>
        <w:t xml:space="preserve"> la malversación moral en los que se funda la prosperidad económica, y la connivencia entre el entramado religioso, militar, político y jurídico</w:t>
      </w:r>
      <w:r>
        <w:rPr>
          <w:rFonts w:eastAsia="Calibri" w:cs="Times New Roman"/>
        </w:rPr>
        <w:t xml:space="preserve"> se hacen palmarios</w:t>
      </w:r>
      <w:r w:rsidR="009F5B53" w:rsidRPr="009F5B53">
        <w:rPr>
          <w:rFonts w:eastAsia="Calibri" w:cs="Times New Roman"/>
        </w:rPr>
        <w:t xml:space="preserve">. Las familias encerradas de </w:t>
      </w:r>
      <w:r w:rsidR="009F5B53" w:rsidRPr="009F5B53">
        <w:rPr>
          <w:rFonts w:eastAsia="Calibri" w:cs="Times New Roman"/>
          <w:i/>
        </w:rPr>
        <w:t>Asunción</w:t>
      </w:r>
      <w:r>
        <w:rPr>
          <w:rFonts w:eastAsia="Calibri" w:cs="Times New Roman"/>
          <w:i/>
        </w:rPr>
        <w:t xml:space="preserve"> </w:t>
      </w:r>
      <w:r w:rsidRPr="00C51958">
        <w:rPr>
          <w:rFonts w:eastAsia="Calibri" w:cs="Times New Roman"/>
        </w:rPr>
        <w:t xml:space="preserve">(Ospina y </w:t>
      </w:r>
      <w:proofErr w:type="spellStart"/>
      <w:r w:rsidRPr="00C51958">
        <w:rPr>
          <w:rFonts w:eastAsia="Calibri" w:cs="Times New Roman"/>
        </w:rPr>
        <w:t>Ma</w:t>
      </w:r>
      <w:r>
        <w:rPr>
          <w:rFonts w:eastAsia="Calibri" w:cs="Times New Roman"/>
        </w:rPr>
        <w:t>yolo</w:t>
      </w:r>
      <w:proofErr w:type="spellEnd"/>
      <w:r>
        <w:rPr>
          <w:rFonts w:eastAsia="Calibri" w:cs="Times New Roman"/>
        </w:rPr>
        <w:t>, 1975</w:t>
      </w:r>
      <w:r w:rsidRPr="00C51958">
        <w:rPr>
          <w:rFonts w:eastAsia="Calibri" w:cs="Times New Roman"/>
        </w:rPr>
        <w:t>)</w:t>
      </w:r>
      <w:r w:rsidR="009F5B53" w:rsidRPr="009F5B53">
        <w:rPr>
          <w:rFonts w:eastAsia="Calibri" w:cs="Times New Roman"/>
          <w:i/>
        </w:rPr>
        <w:t xml:space="preserve"> </w:t>
      </w:r>
      <w:r w:rsidR="009F5B53" w:rsidRPr="009F5B53">
        <w:rPr>
          <w:rFonts w:eastAsia="Calibri" w:cs="Times New Roman"/>
        </w:rPr>
        <w:t xml:space="preserve">y </w:t>
      </w:r>
      <w:r w:rsidR="009F5B53" w:rsidRPr="009F5B53">
        <w:rPr>
          <w:rFonts w:eastAsia="Calibri" w:cs="Times New Roman"/>
          <w:i/>
        </w:rPr>
        <w:t>Carne de tu carne</w:t>
      </w:r>
      <w:r>
        <w:rPr>
          <w:rFonts w:eastAsia="Calibri" w:cs="Times New Roman"/>
          <w:i/>
        </w:rPr>
        <w:t xml:space="preserve"> </w:t>
      </w:r>
      <w:r w:rsidRPr="00C51958">
        <w:rPr>
          <w:rFonts w:eastAsia="Calibri" w:cs="Times New Roman"/>
        </w:rPr>
        <w:t>(</w:t>
      </w:r>
      <w:proofErr w:type="spellStart"/>
      <w:r w:rsidRPr="00C51958">
        <w:rPr>
          <w:rFonts w:eastAsia="Calibri" w:cs="Times New Roman"/>
        </w:rPr>
        <w:t>Mayolo</w:t>
      </w:r>
      <w:proofErr w:type="spellEnd"/>
      <w:r w:rsidRPr="00C51958">
        <w:rPr>
          <w:rFonts w:eastAsia="Calibri" w:cs="Times New Roman"/>
        </w:rPr>
        <w:t>, 1983)</w:t>
      </w:r>
      <w:r w:rsidR="009F5B53" w:rsidRPr="009F5B53">
        <w:rPr>
          <w:rFonts w:eastAsia="Calibri" w:cs="Times New Roman"/>
        </w:rPr>
        <w:t>,</w:t>
      </w:r>
      <w:r w:rsidR="009F5B53" w:rsidRPr="009F5B53">
        <w:rPr>
          <w:rFonts w:eastAsia="Calibri" w:cs="Times New Roman"/>
          <w:i/>
        </w:rPr>
        <w:t xml:space="preserve"> </w:t>
      </w:r>
      <w:r w:rsidR="009F5B53" w:rsidRPr="009F5B53">
        <w:rPr>
          <w:rFonts w:eastAsia="Calibri" w:cs="Times New Roman"/>
        </w:rPr>
        <w:t>y el encierro físico de Roberto Hurtado en</w:t>
      </w:r>
      <w:r w:rsidR="009F5B53" w:rsidRPr="009F5B53">
        <w:rPr>
          <w:rFonts w:eastAsia="Calibri" w:cs="Times New Roman"/>
          <w:i/>
        </w:rPr>
        <w:t xml:space="preserve"> Pura sangre</w:t>
      </w:r>
      <w:r>
        <w:rPr>
          <w:rFonts w:eastAsia="Calibri" w:cs="Times New Roman"/>
          <w:i/>
        </w:rPr>
        <w:t xml:space="preserve"> </w:t>
      </w:r>
      <w:r w:rsidRPr="00C51958">
        <w:rPr>
          <w:rFonts w:eastAsia="Calibri" w:cs="Times New Roman"/>
        </w:rPr>
        <w:t>(1982)</w:t>
      </w:r>
      <w:r w:rsidR="009F5B53" w:rsidRPr="009F5B53">
        <w:rPr>
          <w:rFonts w:eastAsia="Calibri" w:cs="Times New Roman"/>
          <w:i/>
        </w:rPr>
        <w:t xml:space="preserve">, </w:t>
      </w:r>
      <w:r w:rsidR="009F5B53" w:rsidRPr="009F5B53">
        <w:rPr>
          <w:rFonts w:eastAsia="Calibri" w:cs="Times New Roman"/>
        </w:rPr>
        <w:t xml:space="preserve">no </w:t>
      </w:r>
      <w:r>
        <w:rPr>
          <w:rFonts w:eastAsia="Calibri" w:cs="Times New Roman"/>
        </w:rPr>
        <w:t xml:space="preserve">protegen </w:t>
      </w:r>
      <w:r w:rsidR="009F5B53" w:rsidRPr="009F5B53">
        <w:rPr>
          <w:rFonts w:eastAsia="Calibri" w:cs="Times New Roman"/>
        </w:rPr>
        <w:t xml:space="preserve">de la invasión de lo </w:t>
      </w:r>
      <w:r>
        <w:rPr>
          <w:rFonts w:eastAsia="Calibri" w:cs="Times New Roman"/>
        </w:rPr>
        <w:t xml:space="preserve">otro. Las familias </w:t>
      </w:r>
      <w:r w:rsidR="009F5B53" w:rsidRPr="009F5B53">
        <w:rPr>
          <w:rFonts w:eastAsia="Calibri" w:cs="Times New Roman"/>
        </w:rPr>
        <w:t>se rompe</w:t>
      </w:r>
      <w:r>
        <w:rPr>
          <w:rFonts w:eastAsia="Calibri" w:cs="Times New Roman"/>
        </w:rPr>
        <w:t>n</w:t>
      </w:r>
      <w:r w:rsidR="009F5B53" w:rsidRPr="009F5B53">
        <w:rPr>
          <w:rFonts w:eastAsia="Calibri" w:cs="Times New Roman"/>
        </w:rPr>
        <w:t xml:space="preserve"> desde adentro. La revuelta que provoca</w:t>
      </w:r>
      <w:r w:rsidR="009F5B53" w:rsidRPr="009F5B53">
        <w:rPr>
          <w:rFonts w:eastAsia="Calibri" w:cs="Times New Roman"/>
          <w:i/>
        </w:rPr>
        <w:t xml:space="preserve"> </w:t>
      </w:r>
      <w:r w:rsidR="009F5B53" w:rsidRPr="009F5B53">
        <w:rPr>
          <w:rFonts w:eastAsia="Calibri" w:cs="Times New Roman"/>
        </w:rPr>
        <w:t>Asunción</w:t>
      </w:r>
      <w:r w:rsidR="009F5B53" w:rsidRPr="009F5B53">
        <w:rPr>
          <w:rFonts w:eastAsia="Calibri" w:cs="Times New Roman"/>
          <w:i/>
        </w:rPr>
        <w:t xml:space="preserve"> </w:t>
      </w:r>
      <w:r w:rsidR="009F5B53" w:rsidRPr="009F5B53">
        <w:rPr>
          <w:rFonts w:eastAsia="Calibri" w:cs="Times New Roman"/>
        </w:rPr>
        <w:t xml:space="preserve">se desarrolla </w:t>
      </w:r>
      <w:r w:rsidR="000A599C">
        <w:rPr>
          <w:rFonts w:eastAsia="Calibri" w:cs="Times New Roman"/>
        </w:rPr>
        <w:t xml:space="preserve">en ese </w:t>
      </w:r>
      <w:proofErr w:type="spellStart"/>
      <w:r w:rsidR="000A599C" w:rsidRPr="000A599C">
        <w:rPr>
          <w:rFonts w:eastAsia="Calibri" w:cs="Times New Roman"/>
          <w:i/>
        </w:rPr>
        <w:t>inté</w:t>
      </w:r>
      <w:r w:rsidRPr="000A599C">
        <w:rPr>
          <w:rFonts w:eastAsia="Calibri" w:cs="Times New Roman"/>
          <w:i/>
        </w:rPr>
        <w:t>rieur</w:t>
      </w:r>
      <w:proofErr w:type="spellEnd"/>
      <w:r>
        <w:rPr>
          <w:rFonts w:eastAsia="Calibri" w:cs="Times New Roman"/>
        </w:rPr>
        <w:t>; con el</w:t>
      </w:r>
      <w:r w:rsidR="009F5B53" w:rsidRPr="009F5B53">
        <w:rPr>
          <w:rFonts w:eastAsia="Calibri" w:cs="Times New Roman"/>
        </w:rPr>
        <w:t xml:space="preserve">la </w:t>
      </w:r>
      <w:r>
        <w:rPr>
          <w:rFonts w:eastAsia="Calibri" w:cs="Times New Roman"/>
        </w:rPr>
        <w:t xml:space="preserve">se cumplen las fantasías y miedos que </w:t>
      </w:r>
      <w:r w:rsidR="009F5B53" w:rsidRPr="009F5B53">
        <w:rPr>
          <w:rFonts w:eastAsia="Calibri" w:cs="Times New Roman"/>
        </w:rPr>
        <w:t>enmascara</w:t>
      </w:r>
      <w:r>
        <w:rPr>
          <w:rFonts w:eastAsia="Calibri" w:cs="Times New Roman"/>
        </w:rPr>
        <w:t xml:space="preserve"> </w:t>
      </w:r>
      <w:r w:rsidR="009F5B53" w:rsidRPr="009F5B53">
        <w:rPr>
          <w:rFonts w:eastAsia="Calibri" w:cs="Times New Roman"/>
        </w:rPr>
        <w:t xml:space="preserve"> la imaginación gótica</w:t>
      </w:r>
      <w:r w:rsidR="00A13DA4">
        <w:rPr>
          <w:rFonts w:eastAsia="Calibri" w:cs="Times New Roman"/>
        </w:rPr>
        <w:t xml:space="preserve"> y que se transforman y desplazan en el tiempo: c</w:t>
      </w:r>
      <w:r w:rsidR="009F5B53" w:rsidRPr="009F5B53">
        <w:rPr>
          <w:rFonts w:eastAsia="Calibri" w:cs="Times New Roman"/>
        </w:rPr>
        <w:t xml:space="preserve">aníbales, salvajes, monstruos, </w:t>
      </w:r>
      <w:proofErr w:type="spellStart"/>
      <w:r w:rsidR="009F5B53" w:rsidRPr="009F5B53">
        <w:rPr>
          <w:rFonts w:eastAsia="Calibri" w:cs="Times New Roman"/>
          <w:i/>
        </w:rPr>
        <w:t>zombies</w:t>
      </w:r>
      <w:proofErr w:type="spellEnd"/>
      <w:r w:rsidR="009F5B53" w:rsidRPr="009F5B53">
        <w:rPr>
          <w:rFonts w:eastAsia="Calibri" w:cs="Times New Roman"/>
        </w:rPr>
        <w:t>, pederastas, necrófilos, comunistas.</w:t>
      </w:r>
    </w:p>
    <w:p w14:paraId="44847B17" w14:textId="77777777" w:rsidR="009F5B53" w:rsidRPr="009F5B53" w:rsidRDefault="009F5B53" w:rsidP="009F5B53">
      <w:pPr>
        <w:spacing w:line="360" w:lineRule="auto"/>
        <w:jc w:val="both"/>
        <w:rPr>
          <w:rFonts w:eastAsia="Calibri" w:cs="Times New Roman"/>
        </w:rPr>
      </w:pPr>
    </w:p>
    <w:p w14:paraId="5C7FF67A" w14:textId="7C8964F3" w:rsidR="00A13DA4" w:rsidRDefault="009F5B53" w:rsidP="00A13DA4">
      <w:pPr>
        <w:tabs>
          <w:tab w:val="left" w:pos="2977"/>
        </w:tabs>
        <w:spacing w:line="360" w:lineRule="auto"/>
        <w:jc w:val="both"/>
        <w:rPr>
          <w:rFonts w:eastAsia="Calibri" w:cs="Times New Roman"/>
        </w:rPr>
      </w:pPr>
      <w:r w:rsidRPr="009F5B53">
        <w:rPr>
          <w:rFonts w:eastAsia="Calibri" w:cs="Times New Roman"/>
        </w:rPr>
        <w:t>Asunción es</w:t>
      </w:r>
      <w:r w:rsidR="00A13DA4">
        <w:rPr>
          <w:rFonts w:eastAsia="Calibri" w:cs="Times New Roman"/>
        </w:rPr>
        <w:t xml:space="preserve"> un personaje </w:t>
      </w:r>
      <w:r w:rsidRPr="009F5B53">
        <w:rPr>
          <w:rFonts w:eastAsia="Calibri" w:cs="Times New Roman"/>
        </w:rPr>
        <w:t>con rasgos asociados a lo monstruoso, lo prim</w:t>
      </w:r>
      <w:r w:rsidR="00A13DA4">
        <w:rPr>
          <w:rFonts w:eastAsia="Calibri" w:cs="Times New Roman"/>
        </w:rPr>
        <w:t>itivo y lo infantil, que la</w:t>
      </w:r>
      <w:r w:rsidRPr="009F5B53">
        <w:rPr>
          <w:rFonts w:eastAsia="Calibri" w:cs="Times New Roman"/>
        </w:rPr>
        <w:t xml:space="preserve"> imaginación gótica </w:t>
      </w:r>
      <w:r w:rsidR="00A13DA4">
        <w:rPr>
          <w:rFonts w:eastAsia="Calibri" w:cs="Times New Roman"/>
        </w:rPr>
        <w:t xml:space="preserve">asignaba </w:t>
      </w:r>
      <w:r w:rsidRPr="009F5B53">
        <w:rPr>
          <w:rFonts w:eastAsia="Calibri" w:cs="Times New Roman"/>
        </w:rPr>
        <w:t>a l</w:t>
      </w:r>
      <w:r w:rsidR="00A13DA4">
        <w:rPr>
          <w:rFonts w:eastAsia="Calibri" w:cs="Times New Roman"/>
        </w:rPr>
        <w:t xml:space="preserve">as clases populares y a </w:t>
      </w:r>
      <w:r w:rsidRPr="009F5B53">
        <w:rPr>
          <w:rFonts w:eastAsia="Calibri" w:cs="Times New Roman"/>
        </w:rPr>
        <w:t xml:space="preserve">geografías </w:t>
      </w:r>
      <w:r w:rsidR="00A13DA4">
        <w:rPr>
          <w:rFonts w:eastAsia="Calibri" w:cs="Times New Roman"/>
        </w:rPr>
        <w:t xml:space="preserve">como el trópico. </w:t>
      </w:r>
      <w:r w:rsidRPr="009F5B53">
        <w:rPr>
          <w:rFonts w:eastAsia="Calibri" w:cs="Times New Roman"/>
        </w:rPr>
        <w:t xml:space="preserve">En </w:t>
      </w:r>
      <w:r w:rsidRPr="009F5B53">
        <w:rPr>
          <w:rFonts w:eastAsia="Calibri" w:cs="Times New Roman"/>
          <w:i/>
        </w:rPr>
        <w:t xml:space="preserve">Carne de tu carne </w:t>
      </w:r>
      <w:r w:rsidRPr="009F5B53">
        <w:rPr>
          <w:rFonts w:eastAsia="Calibri" w:cs="Times New Roman"/>
        </w:rPr>
        <w:t xml:space="preserve">también es desde adentro que colisiona el orden familiar </w:t>
      </w:r>
      <w:r w:rsidR="00A13DA4">
        <w:rPr>
          <w:rFonts w:eastAsia="Calibri" w:cs="Times New Roman"/>
        </w:rPr>
        <w:t>a través d</w:t>
      </w:r>
      <w:r w:rsidRPr="009F5B53">
        <w:rPr>
          <w:rFonts w:eastAsia="Calibri" w:cs="Times New Roman"/>
        </w:rPr>
        <w:t xml:space="preserve">el incesto que se actualiza, aunque la situación que lo propicia es un evento exterior: la explosión de los camiones cargados con dinamita ocurrida en Cali en agosto de 1956. </w:t>
      </w:r>
      <w:r w:rsidR="00A13DA4">
        <w:rPr>
          <w:rFonts w:eastAsia="Calibri" w:cs="Times New Roman"/>
        </w:rPr>
        <w:t>Pero s</w:t>
      </w:r>
      <w:r w:rsidRPr="009F5B53">
        <w:rPr>
          <w:rFonts w:eastAsia="Calibri" w:cs="Times New Roman"/>
        </w:rPr>
        <w:t xml:space="preserve">i el orden se </w:t>
      </w:r>
      <w:r w:rsidR="00A13DA4">
        <w:rPr>
          <w:rFonts w:eastAsia="Calibri" w:cs="Times New Roman"/>
        </w:rPr>
        <w:t>fractura</w:t>
      </w:r>
      <w:r w:rsidRPr="009F5B53">
        <w:rPr>
          <w:rFonts w:eastAsia="Calibri" w:cs="Times New Roman"/>
        </w:rPr>
        <w:t xml:space="preserve"> es porque ya está averiado desde antes. La fuerza destructora es un retorno de lo reprimido</w:t>
      </w:r>
      <w:r w:rsidR="00A13DA4">
        <w:rPr>
          <w:rFonts w:eastAsia="Calibri" w:cs="Times New Roman"/>
        </w:rPr>
        <w:t xml:space="preserve">; </w:t>
      </w:r>
      <w:r w:rsidRPr="009F5B53">
        <w:rPr>
          <w:rFonts w:eastAsia="Calibri" w:cs="Times New Roman"/>
        </w:rPr>
        <w:t xml:space="preserve">lo pulsional y lo instintivo se </w:t>
      </w:r>
      <w:r w:rsidR="00A13DA4">
        <w:rPr>
          <w:rFonts w:eastAsia="Calibri" w:cs="Times New Roman"/>
        </w:rPr>
        <w:t>liberan</w:t>
      </w:r>
      <w:r w:rsidRPr="009F5B53">
        <w:rPr>
          <w:rFonts w:eastAsia="Calibri" w:cs="Times New Roman"/>
        </w:rPr>
        <w:t xml:space="preserve">, </w:t>
      </w:r>
      <w:r w:rsidR="00A13DA4">
        <w:rPr>
          <w:rFonts w:eastAsia="Calibri" w:cs="Times New Roman"/>
        </w:rPr>
        <w:t xml:space="preserve">y </w:t>
      </w:r>
      <w:r w:rsidRPr="009F5B53">
        <w:rPr>
          <w:rFonts w:eastAsia="Calibri" w:cs="Times New Roman"/>
        </w:rPr>
        <w:t>los intercambios de los cuerpos</w:t>
      </w:r>
      <w:r w:rsidR="00A13DA4">
        <w:rPr>
          <w:rFonts w:eastAsia="Calibri" w:cs="Times New Roman"/>
        </w:rPr>
        <w:t>,</w:t>
      </w:r>
      <w:r w:rsidRPr="009F5B53">
        <w:rPr>
          <w:rFonts w:eastAsia="Calibri" w:cs="Times New Roman"/>
        </w:rPr>
        <w:t xml:space="preserve"> que antes estaban inhibidos o reglamentados</w:t>
      </w:r>
      <w:r w:rsidR="00A13DA4">
        <w:rPr>
          <w:rFonts w:eastAsia="Calibri" w:cs="Times New Roman"/>
        </w:rPr>
        <w:t xml:space="preserve">, se </w:t>
      </w:r>
      <w:r w:rsidR="003139BE">
        <w:rPr>
          <w:rFonts w:eastAsia="Calibri" w:cs="Times New Roman"/>
        </w:rPr>
        <w:t>desordenan</w:t>
      </w:r>
      <w:r w:rsidRPr="009F5B53">
        <w:rPr>
          <w:rFonts w:eastAsia="Calibri" w:cs="Times New Roman"/>
        </w:rPr>
        <w:t xml:space="preserve">. Las clases populares representadas en </w:t>
      </w:r>
      <w:r w:rsidRPr="009F5B53">
        <w:rPr>
          <w:rFonts w:eastAsia="Calibri" w:cs="Times New Roman"/>
          <w:i/>
        </w:rPr>
        <w:t>Asunción</w:t>
      </w:r>
      <w:r w:rsidRPr="009F5B53">
        <w:rPr>
          <w:rFonts w:eastAsia="Calibri" w:cs="Times New Roman"/>
        </w:rPr>
        <w:t xml:space="preserve"> se rebelan, pero no </w:t>
      </w:r>
      <w:r w:rsidR="00A13DA4">
        <w:rPr>
          <w:rFonts w:eastAsia="Calibri" w:cs="Times New Roman"/>
        </w:rPr>
        <w:t xml:space="preserve">mediadas por </w:t>
      </w:r>
      <w:r w:rsidRPr="009F5B53">
        <w:rPr>
          <w:rFonts w:eastAsia="Calibri" w:cs="Times New Roman"/>
        </w:rPr>
        <w:t>un</w:t>
      </w:r>
      <w:r w:rsidR="00A13DA4">
        <w:rPr>
          <w:rFonts w:eastAsia="Calibri" w:cs="Times New Roman"/>
        </w:rPr>
        <w:t xml:space="preserve"> programa político</w:t>
      </w:r>
      <w:r w:rsidRPr="009F5B53">
        <w:rPr>
          <w:rFonts w:eastAsia="Calibri" w:cs="Times New Roman"/>
        </w:rPr>
        <w:t xml:space="preserve">, </w:t>
      </w:r>
      <w:r w:rsidR="00A13DA4">
        <w:rPr>
          <w:rFonts w:eastAsia="Calibri" w:cs="Times New Roman"/>
        </w:rPr>
        <w:t xml:space="preserve">según la ilusión del </w:t>
      </w:r>
      <w:r w:rsidRPr="009F5B53">
        <w:rPr>
          <w:rFonts w:eastAsia="Calibri" w:cs="Times New Roman"/>
        </w:rPr>
        <w:t>cine comprometido, sino a t</w:t>
      </w:r>
      <w:r w:rsidR="00A13DA4">
        <w:rPr>
          <w:rFonts w:eastAsia="Calibri" w:cs="Times New Roman"/>
        </w:rPr>
        <w:t xml:space="preserve">ravés de una acción individual y de grupo aleatoria y accidental, más cercana </w:t>
      </w:r>
      <w:r w:rsidRPr="009F5B53">
        <w:rPr>
          <w:rFonts w:eastAsia="Calibri" w:cs="Times New Roman"/>
        </w:rPr>
        <w:t xml:space="preserve">al terrorismo. </w:t>
      </w:r>
    </w:p>
    <w:p w14:paraId="04386561" w14:textId="77777777" w:rsidR="00A13DA4" w:rsidRDefault="00A13DA4" w:rsidP="00A13DA4">
      <w:pPr>
        <w:tabs>
          <w:tab w:val="left" w:pos="2977"/>
        </w:tabs>
        <w:spacing w:line="360" w:lineRule="auto"/>
        <w:jc w:val="both"/>
        <w:rPr>
          <w:rFonts w:eastAsia="Calibri" w:cs="Times New Roman"/>
        </w:rPr>
      </w:pPr>
    </w:p>
    <w:p w14:paraId="0295EE9E" w14:textId="1A71407D" w:rsidR="00A13DA4" w:rsidRDefault="002B76B5" w:rsidP="00A13DA4">
      <w:pPr>
        <w:tabs>
          <w:tab w:val="left" w:pos="2977"/>
        </w:tabs>
        <w:spacing w:line="360" w:lineRule="auto"/>
        <w:jc w:val="both"/>
        <w:rPr>
          <w:rFonts w:ascii="Arial" w:hAnsi="Arial" w:cs="Arial"/>
          <w:color w:val="222222"/>
          <w:lang w:val="es-CO"/>
        </w:rPr>
      </w:pPr>
      <w:r>
        <w:rPr>
          <w:rFonts w:eastAsia="Calibri" w:cs="Times New Roman"/>
        </w:rPr>
        <w:t>En</w:t>
      </w:r>
      <w:r w:rsidR="00A13DA4">
        <w:rPr>
          <w:rFonts w:eastAsia="Calibri" w:cs="Times New Roman"/>
        </w:rPr>
        <w:t xml:space="preserve"> estos trabajos del Grupo de Cali, pioner</w:t>
      </w:r>
      <w:r>
        <w:rPr>
          <w:rFonts w:eastAsia="Calibri" w:cs="Times New Roman"/>
        </w:rPr>
        <w:t>os de una densifi</w:t>
      </w:r>
      <w:r w:rsidR="00A13DA4">
        <w:rPr>
          <w:rFonts w:eastAsia="Calibri" w:cs="Times New Roman"/>
        </w:rPr>
        <w:t xml:space="preserve">cación del cine de género </w:t>
      </w:r>
      <w:r>
        <w:rPr>
          <w:rFonts w:eastAsia="Calibri" w:cs="Times New Roman"/>
        </w:rPr>
        <w:t xml:space="preserve">y una ampliación de las agendas al uso del cine político, se materializan los contenidos reprimidos o apenas insinuados de la novela de </w:t>
      </w:r>
      <w:proofErr w:type="spellStart"/>
      <w:r>
        <w:rPr>
          <w:rFonts w:eastAsia="Calibri" w:cs="Times New Roman"/>
        </w:rPr>
        <w:t>Isaacs</w:t>
      </w:r>
      <w:proofErr w:type="spellEnd"/>
      <w:r>
        <w:rPr>
          <w:rFonts w:eastAsia="Calibri" w:cs="Times New Roman"/>
        </w:rPr>
        <w:t>. En otro siglo, pero en un mismo paisaje, aunque ya intervenido por los cataclismos de la historia que siempre es una villana.</w:t>
      </w:r>
    </w:p>
    <w:p w14:paraId="066200D5" w14:textId="781A5069" w:rsidR="001B3E42" w:rsidRDefault="001B3E42" w:rsidP="001B3E42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14:paraId="26D9D17E" w14:textId="77777777" w:rsidR="00136A11" w:rsidRPr="00A13DA4" w:rsidRDefault="00136A11" w:rsidP="001B3E42">
      <w:pPr>
        <w:shd w:val="clear" w:color="auto" w:fill="FFFFFF"/>
        <w:jc w:val="both"/>
        <w:rPr>
          <w:rFonts w:cs="Arial"/>
          <w:b/>
          <w:color w:val="222222"/>
          <w:lang w:val="es-CO"/>
        </w:rPr>
      </w:pPr>
      <w:r w:rsidRPr="00A13DA4">
        <w:rPr>
          <w:rFonts w:cs="Arial"/>
          <w:b/>
          <w:color w:val="222222"/>
          <w:lang w:val="es-CO"/>
        </w:rPr>
        <w:t>Otras voces, otros ámbitos</w:t>
      </w:r>
    </w:p>
    <w:p w14:paraId="67752699" w14:textId="77777777" w:rsidR="00136A11" w:rsidRDefault="00136A11" w:rsidP="001B3E42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14:paraId="7A1E1258" w14:textId="1326C051" w:rsidR="006F234B" w:rsidRDefault="002B76B5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 w:rsidRPr="006F234B">
        <w:rPr>
          <w:rFonts w:cs="Arial"/>
          <w:color w:val="222222"/>
          <w:lang w:val="es-CO"/>
        </w:rPr>
        <w:t xml:space="preserve">La </w:t>
      </w:r>
      <w:r w:rsidR="003139BE">
        <w:rPr>
          <w:rFonts w:cs="Arial"/>
          <w:color w:val="222222"/>
          <w:lang w:val="es-CO"/>
        </w:rPr>
        <w:t>amplitud de sentidos que encierra</w:t>
      </w:r>
      <w:r w:rsidRPr="006F234B">
        <w:rPr>
          <w:rFonts w:cs="Arial"/>
          <w:color w:val="222222"/>
          <w:lang w:val="es-CO"/>
        </w:rPr>
        <w:t xml:space="preserve"> </w:t>
      </w:r>
      <w:r w:rsidRPr="006F234B">
        <w:rPr>
          <w:rFonts w:cs="Arial"/>
          <w:i/>
          <w:color w:val="222222"/>
          <w:lang w:val="es-CO"/>
        </w:rPr>
        <w:t>María</w:t>
      </w:r>
      <w:r w:rsidR="003139BE">
        <w:rPr>
          <w:rFonts w:cs="Arial"/>
          <w:color w:val="222222"/>
          <w:lang w:val="es-CO"/>
        </w:rPr>
        <w:t xml:space="preserve"> permite</w:t>
      </w:r>
      <w:r w:rsidRPr="006F234B">
        <w:rPr>
          <w:rFonts w:cs="Arial"/>
          <w:color w:val="222222"/>
          <w:lang w:val="es-CO"/>
        </w:rPr>
        <w:t xml:space="preserve"> </w:t>
      </w:r>
      <w:r w:rsidR="003139BE">
        <w:rPr>
          <w:rFonts w:cs="Arial"/>
          <w:color w:val="222222"/>
          <w:lang w:val="es-CO"/>
        </w:rPr>
        <w:t xml:space="preserve">crear </w:t>
      </w:r>
      <w:r w:rsidRPr="006F234B">
        <w:rPr>
          <w:rFonts w:cs="Arial"/>
          <w:color w:val="222222"/>
          <w:lang w:val="es-CO"/>
        </w:rPr>
        <w:t xml:space="preserve">otras constelaciones, más allá de las dadas por la tradición nacional. Las relaciones económicas </w:t>
      </w:r>
      <w:r w:rsidR="006F234B" w:rsidRPr="006F234B">
        <w:rPr>
          <w:rFonts w:cs="Arial"/>
          <w:color w:val="222222"/>
          <w:lang w:val="es-CO"/>
        </w:rPr>
        <w:t xml:space="preserve">establecidas en la hacienda (azucarera o de otro tipo de producción) intensifican las tensiones </w:t>
      </w:r>
      <w:r w:rsidR="001B3E42" w:rsidRPr="006F234B">
        <w:rPr>
          <w:rFonts w:cs="Arial"/>
          <w:color w:val="222222"/>
          <w:lang w:val="es-CO"/>
        </w:rPr>
        <w:t>raciales,</w:t>
      </w:r>
      <w:r w:rsidR="006F234B" w:rsidRPr="006F234B">
        <w:rPr>
          <w:rFonts w:cs="Arial"/>
          <w:color w:val="222222"/>
          <w:lang w:val="es-CO"/>
        </w:rPr>
        <w:t xml:space="preserve"> sexuales y de clase. De otro lado, la hacienda misma es ya una tradición textual, que los latinoamericanos nos hemos visto abocados a leer más allá de la superficie, para subvertir lecturas que presuponen la ficción fundacional de la nación</w:t>
      </w:r>
      <w:r w:rsidR="006F234B">
        <w:rPr>
          <w:rFonts w:cs="Arial"/>
          <w:color w:val="222222"/>
          <w:lang w:val="es-CO"/>
        </w:rPr>
        <w:t>,</w:t>
      </w:r>
      <w:r w:rsidR="006F234B" w:rsidRPr="006F234B">
        <w:rPr>
          <w:rFonts w:cs="Arial"/>
          <w:color w:val="222222"/>
          <w:lang w:val="es-CO"/>
        </w:rPr>
        <w:t xml:space="preserve"> o su fracaso, según Doris Sommer respecto a </w:t>
      </w:r>
      <w:r w:rsidR="006F234B" w:rsidRPr="006F234B">
        <w:rPr>
          <w:rFonts w:cs="Arial"/>
          <w:i/>
          <w:color w:val="222222"/>
          <w:lang w:val="es-CO"/>
        </w:rPr>
        <w:t>María</w:t>
      </w:r>
      <w:r w:rsidR="006F234B" w:rsidRPr="006F234B">
        <w:rPr>
          <w:rFonts w:cs="Arial"/>
          <w:color w:val="222222"/>
          <w:lang w:val="es-CO"/>
        </w:rPr>
        <w:t>.</w:t>
      </w:r>
    </w:p>
    <w:p w14:paraId="48A91ADB" w14:textId="77777777" w:rsidR="006F234B" w:rsidRDefault="006F234B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68BB4F61" w14:textId="3781593A" w:rsidR="002C0B18" w:rsidRDefault="006F234B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>El “</w:t>
      </w:r>
      <w:r w:rsidRPr="006F234B">
        <w:rPr>
          <w:rFonts w:cs="Arial"/>
          <w:color w:val="222222"/>
          <w:lang w:val="es-CO"/>
        </w:rPr>
        <w:t>gótico tropical</w:t>
      </w:r>
      <w:r>
        <w:rPr>
          <w:rFonts w:cs="Arial"/>
          <w:color w:val="222222"/>
          <w:lang w:val="es-CO"/>
        </w:rPr>
        <w:t>”</w:t>
      </w:r>
      <w:r w:rsidRPr="006F234B">
        <w:rPr>
          <w:rFonts w:cs="Arial"/>
          <w:color w:val="222222"/>
          <w:lang w:val="es-CO"/>
        </w:rPr>
        <w:t xml:space="preserve"> </w:t>
      </w:r>
      <w:r>
        <w:rPr>
          <w:rFonts w:cs="Arial"/>
          <w:color w:val="222222"/>
          <w:lang w:val="es-CO"/>
        </w:rPr>
        <w:t xml:space="preserve">es hoy un marco de análisis bastante fecundo </w:t>
      </w:r>
      <w:r w:rsidR="003139BE">
        <w:rPr>
          <w:rFonts w:cs="Arial"/>
          <w:color w:val="222222"/>
          <w:lang w:val="es-CO"/>
        </w:rPr>
        <w:t>para inventaria</w:t>
      </w:r>
      <w:r w:rsidRPr="006F234B">
        <w:rPr>
          <w:rFonts w:cs="Arial"/>
          <w:color w:val="222222"/>
          <w:lang w:val="es-CO"/>
        </w:rPr>
        <w:t>r</w:t>
      </w:r>
      <w:r w:rsidR="002C0B18">
        <w:rPr>
          <w:rFonts w:cs="Arial"/>
          <w:color w:val="222222"/>
          <w:lang w:val="es-CO"/>
        </w:rPr>
        <w:t xml:space="preserve"> un corpus de producción cultural fluido, flexible y </w:t>
      </w:r>
      <w:r w:rsidRPr="006F234B">
        <w:rPr>
          <w:rFonts w:cs="Arial"/>
          <w:color w:val="222222"/>
          <w:lang w:val="es-CO"/>
        </w:rPr>
        <w:t>transnacional</w:t>
      </w:r>
      <w:r w:rsidR="002C0B18">
        <w:rPr>
          <w:rFonts w:cs="Arial"/>
          <w:color w:val="222222"/>
          <w:lang w:val="es-CO"/>
        </w:rPr>
        <w:t>. S</w:t>
      </w:r>
      <w:r w:rsidR="002C0B18" w:rsidRPr="006F234B">
        <w:rPr>
          <w:rFonts w:cs="Arial"/>
          <w:color w:val="222222"/>
          <w:lang w:val="es-CO"/>
        </w:rPr>
        <w:t xml:space="preserve">egún la </w:t>
      </w:r>
      <w:r w:rsidR="002C0B18" w:rsidRPr="002C0B18">
        <w:rPr>
          <w:rFonts w:cs="Arial"/>
          <w:i/>
          <w:color w:val="222222"/>
          <w:lang w:val="es-CO"/>
        </w:rPr>
        <w:t>leyenda</w:t>
      </w:r>
      <w:r w:rsidR="002C0B18" w:rsidRPr="006F234B">
        <w:rPr>
          <w:rFonts w:cs="Arial"/>
          <w:color w:val="222222"/>
          <w:lang w:val="es-CO"/>
        </w:rPr>
        <w:t xml:space="preserve">, </w:t>
      </w:r>
      <w:r w:rsidR="002C0B18">
        <w:rPr>
          <w:rFonts w:cs="Arial"/>
          <w:color w:val="222222"/>
          <w:lang w:val="es-CO"/>
        </w:rPr>
        <w:t xml:space="preserve">es con </w:t>
      </w:r>
      <w:r w:rsidR="002C0B18" w:rsidRPr="003139BE">
        <w:rPr>
          <w:rFonts w:cs="Arial"/>
          <w:i/>
          <w:color w:val="222222"/>
          <w:lang w:val="es-CO"/>
        </w:rPr>
        <w:t>La mansión de Araucaíma</w:t>
      </w:r>
      <w:r w:rsidR="002C0B18" w:rsidRPr="006F234B">
        <w:rPr>
          <w:rFonts w:cs="Arial"/>
          <w:color w:val="222222"/>
          <w:lang w:val="es-CO"/>
        </w:rPr>
        <w:t xml:space="preserve"> </w:t>
      </w:r>
      <w:r w:rsidR="002C0B18">
        <w:rPr>
          <w:rFonts w:cs="Arial"/>
          <w:color w:val="222222"/>
          <w:lang w:val="es-CO"/>
        </w:rPr>
        <w:t xml:space="preserve">que esta categoría aparece. La novela de </w:t>
      </w:r>
      <w:r w:rsidR="002C0B18" w:rsidRPr="006F234B">
        <w:rPr>
          <w:rFonts w:cs="Arial"/>
          <w:color w:val="222222"/>
          <w:lang w:val="es-CO"/>
        </w:rPr>
        <w:t xml:space="preserve">Álvaro Mutis </w:t>
      </w:r>
      <w:r w:rsidR="002C0B18">
        <w:rPr>
          <w:rFonts w:cs="Arial"/>
          <w:color w:val="222222"/>
          <w:lang w:val="es-CO"/>
        </w:rPr>
        <w:t xml:space="preserve">se habría escrito </w:t>
      </w:r>
      <w:r w:rsidR="002C0B18" w:rsidRPr="006F234B">
        <w:rPr>
          <w:rFonts w:cs="Arial"/>
          <w:color w:val="222222"/>
          <w:lang w:val="es-CO"/>
        </w:rPr>
        <w:t xml:space="preserve">para resolver una apuesta </w:t>
      </w:r>
      <w:r w:rsidR="002C0B18">
        <w:rPr>
          <w:rFonts w:cs="Arial"/>
          <w:color w:val="222222"/>
          <w:lang w:val="es-CO"/>
        </w:rPr>
        <w:t xml:space="preserve">del escritor colombiano </w:t>
      </w:r>
      <w:r w:rsidR="002C0B18" w:rsidRPr="006F234B">
        <w:rPr>
          <w:rFonts w:cs="Arial"/>
          <w:color w:val="222222"/>
          <w:lang w:val="es-CO"/>
        </w:rPr>
        <w:t>con el director español</w:t>
      </w:r>
      <w:r w:rsidR="002C0B18">
        <w:rPr>
          <w:rFonts w:cs="Arial"/>
          <w:color w:val="222222"/>
          <w:lang w:val="es-CO"/>
        </w:rPr>
        <w:t xml:space="preserve"> Luis Buñuel</w:t>
      </w:r>
      <w:r w:rsidR="00274958">
        <w:rPr>
          <w:rFonts w:cs="Arial"/>
          <w:color w:val="222222"/>
          <w:lang w:val="es-CO"/>
        </w:rPr>
        <w:t xml:space="preserve"> (que ya había </w:t>
      </w:r>
      <w:r w:rsidR="00274958" w:rsidRPr="006F234B">
        <w:rPr>
          <w:rFonts w:cs="Arial"/>
          <w:color w:val="222222"/>
          <w:lang w:val="es-CO"/>
        </w:rPr>
        <w:t>adapta</w:t>
      </w:r>
      <w:r w:rsidR="00274958">
        <w:rPr>
          <w:rFonts w:cs="Arial"/>
          <w:color w:val="222222"/>
          <w:lang w:val="es-CO"/>
        </w:rPr>
        <w:t xml:space="preserve">do </w:t>
      </w:r>
      <w:r w:rsidR="00274958" w:rsidRPr="00274958">
        <w:rPr>
          <w:rFonts w:cs="Arial"/>
          <w:i/>
          <w:color w:val="222222"/>
          <w:lang w:val="es-CO"/>
        </w:rPr>
        <w:t>Cumbres borrascosas</w:t>
      </w:r>
      <w:r w:rsidR="00274958">
        <w:rPr>
          <w:rFonts w:cs="Arial"/>
          <w:color w:val="222222"/>
          <w:lang w:val="es-CO"/>
        </w:rPr>
        <w:t>)</w:t>
      </w:r>
      <w:r w:rsidR="002C0B18" w:rsidRPr="006F234B">
        <w:rPr>
          <w:rFonts w:cs="Arial"/>
          <w:color w:val="222222"/>
          <w:lang w:val="es-CO"/>
        </w:rPr>
        <w:t>, quien consideraba que la imaginación gótica era imposible de trasladar al trópico.</w:t>
      </w:r>
      <w:r w:rsidR="002C0B18">
        <w:rPr>
          <w:rFonts w:cs="Arial"/>
          <w:color w:val="222222"/>
          <w:lang w:val="es-CO"/>
        </w:rPr>
        <w:t xml:space="preserve"> Luego vendría la adaptación </w:t>
      </w:r>
      <w:r w:rsidR="003139BE">
        <w:rPr>
          <w:rFonts w:cs="Arial"/>
          <w:color w:val="222222"/>
          <w:lang w:val="es-CO"/>
        </w:rPr>
        <w:t xml:space="preserve">al cine </w:t>
      </w:r>
      <w:r w:rsidR="002C0B18">
        <w:rPr>
          <w:rFonts w:cs="Arial"/>
          <w:color w:val="222222"/>
          <w:lang w:val="es-CO"/>
        </w:rPr>
        <w:t xml:space="preserve">de Carlos Mayolo, en 1986. Análisis recientes de </w:t>
      </w:r>
      <w:r w:rsidR="002C0B18" w:rsidRPr="0001636C">
        <w:t>Felipe Gómez, Juana S</w:t>
      </w:r>
      <w:r w:rsidR="002C0B18">
        <w:t xml:space="preserve">uárez,  Geoffrey </w:t>
      </w:r>
      <w:proofErr w:type="spellStart"/>
      <w:r w:rsidR="002C0B18">
        <w:t>Kantaris</w:t>
      </w:r>
      <w:proofErr w:type="spellEnd"/>
      <w:r w:rsidR="002C0B18">
        <w:t xml:space="preserve"> o Gabriel </w:t>
      </w:r>
      <w:proofErr w:type="spellStart"/>
      <w:r w:rsidR="002C0B18">
        <w:t>Eljaiek</w:t>
      </w:r>
      <w:proofErr w:type="spellEnd"/>
      <w:r w:rsidR="003139BE">
        <w:t xml:space="preserve">, </w:t>
      </w:r>
      <w:r w:rsidR="002C0B18">
        <w:t xml:space="preserve"> han superado la lectura inicial de la película de </w:t>
      </w:r>
      <w:proofErr w:type="spellStart"/>
      <w:r w:rsidR="002C0B18">
        <w:t>Mayolo</w:t>
      </w:r>
      <w:proofErr w:type="spellEnd"/>
      <w:r w:rsidR="002C0B18">
        <w:t xml:space="preserve"> como un encargo o un fracaso por debajo de sus posibilidades y su talento. </w:t>
      </w:r>
      <w:r w:rsidR="002C0B18" w:rsidRPr="002C0B18">
        <w:rPr>
          <w:i/>
        </w:rPr>
        <w:t xml:space="preserve">La mansión de </w:t>
      </w:r>
      <w:proofErr w:type="spellStart"/>
      <w:r w:rsidR="002C0B18" w:rsidRPr="002C0B18">
        <w:rPr>
          <w:i/>
        </w:rPr>
        <w:t>Araucaíma</w:t>
      </w:r>
      <w:proofErr w:type="spellEnd"/>
      <w:r w:rsidR="002C0B18">
        <w:t>, por el contrario, permitiría reexaminar el cine anterior del Grupo de Cali e inscribirlo en un programa de mucha mayor conciencia fílmica y política.</w:t>
      </w:r>
      <w:r w:rsidR="002C0B18">
        <w:rPr>
          <w:rFonts w:cs="Arial"/>
          <w:color w:val="222222"/>
          <w:lang w:val="es-CO"/>
        </w:rPr>
        <w:t xml:space="preserve"> </w:t>
      </w:r>
    </w:p>
    <w:p w14:paraId="7B8E7E1F" w14:textId="77777777" w:rsidR="002C0B18" w:rsidRDefault="002C0B18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7BAA7C9B" w14:textId="7848E96C" w:rsidR="006F234B" w:rsidRPr="006F234B" w:rsidRDefault="002C0B18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 xml:space="preserve">Hay que, no obstante, </w:t>
      </w:r>
      <w:r w:rsidR="003139BE">
        <w:rPr>
          <w:rFonts w:cs="Arial"/>
          <w:color w:val="222222"/>
          <w:lang w:val="es-CO"/>
        </w:rPr>
        <w:t xml:space="preserve">ir </w:t>
      </w:r>
      <w:r>
        <w:rPr>
          <w:rFonts w:cs="Arial"/>
          <w:color w:val="222222"/>
          <w:lang w:val="es-CO"/>
        </w:rPr>
        <w:t xml:space="preserve">con cuidado. </w:t>
      </w:r>
      <w:r w:rsidR="006F234B" w:rsidRPr="006F234B">
        <w:rPr>
          <w:rFonts w:cs="Arial"/>
          <w:color w:val="222222"/>
          <w:lang w:val="es-CO"/>
        </w:rPr>
        <w:t xml:space="preserve">El gótico, primero de </w:t>
      </w:r>
      <w:r>
        <w:rPr>
          <w:rFonts w:cs="Arial"/>
          <w:color w:val="222222"/>
          <w:lang w:val="es-CO"/>
        </w:rPr>
        <w:t>los materiales de esta difícil juntura</w:t>
      </w:r>
      <w:r w:rsidR="006F234B" w:rsidRPr="006F234B">
        <w:rPr>
          <w:rFonts w:cs="Arial"/>
          <w:color w:val="222222"/>
          <w:lang w:val="es-CO"/>
        </w:rPr>
        <w:t>, es una narrativa de cuerpos encerrados en un espacio que los delimita</w:t>
      </w:r>
      <w:r>
        <w:rPr>
          <w:rFonts w:cs="Arial"/>
          <w:color w:val="222222"/>
          <w:lang w:val="es-CO"/>
        </w:rPr>
        <w:t xml:space="preserve">. Es </w:t>
      </w:r>
      <w:r w:rsidR="006F234B" w:rsidRPr="006F234B">
        <w:rPr>
          <w:rFonts w:cs="Arial"/>
          <w:color w:val="222222"/>
          <w:lang w:val="es-CO"/>
        </w:rPr>
        <w:t>expresión</w:t>
      </w:r>
      <w:r>
        <w:rPr>
          <w:rFonts w:cs="Arial"/>
          <w:color w:val="222222"/>
          <w:lang w:val="es-CO"/>
        </w:rPr>
        <w:t xml:space="preserve"> simbólica de miedos arraigados. </w:t>
      </w:r>
      <w:r w:rsidR="006F234B" w:rsidRPr="006F234B">
        <w:rPr>
          <w:rFonts w:cs="Arial"/>
          <w:color w:val="222222"/>
          <w:lang w:val="es-CO"/>
        </w:rPr>
        <w:t xml:space="preserve">El gótico es una imaginación de resistencia y conservación, de repliegue en el pasado. El trópico, por su parte, es el discurso que </w:t>
      </w:r>
      <w:r>
        <w:rPr>
          <w:rFonts w:cs="Arial"/>
          <w:color w:val="222222"/>
          <w:lang w:val="es-CO"/>
        </w:rPr>
        <w:t xml:space="preserve">asigna a </w:t>
      </w:r>
      <w:r w:rsidR="006F234B" w:rsidRPr="006F234B">
        <w:rPr>
          <w:rFonts w:cs="Arial"/>
          <w:color w:val="222222"/>
          <w:lang w:val="es-CO"/>
        </w:rPr>
        <w:t xml:space="preserve">lo americano una proximidad </w:t>
      </w:r>
      <w:r>
        <w:rPr>
          <w:rFonts w:cs="Arial"/>
          <w:color w:val="222222"/>
          <w:lang w:val="es-CO"/>
        </w:rPr>
        <w:t xml:space="preserve">semántica con </w:t>
      </w:r>
      <w:r w:rsidR="006F234B" w:rsidRPr="006F234B">
        <w:rPr>
          <w:rFonts w:cs="Arial"/>
          <w:color w:val="222222"/>
          <w:lang w:val="es-CO"/>
        </w:rPr>
        <w:t xml:space="preserve">la naturaleza. El trópico es un destino inscrito en los cuerpos y los paisajes, en las geografías del sur y las economías periféricas y extractivas que ofrecen sus bienes a los centros metropolitanos. </w:t>
      </w:r>
      <w:r>
        <w:rPr>
          <w:rFonts w:cs="Arial"/>
          <w:color w:val="222222"/>
          <w:lang w:val="es-CO"/>
        </w:rPr>
        <w:t>“</w:t>
      </w:r>
      <w:r w:rsidR="006F234B" w:rsidRPr="006F234B">
        <w:rPr>
          <w:rFonts w:cs="Arial"/>
          <w:color w:val="222222"/>
          <w:lang w:val="es-CO"/>
        </w:rPr>
        <w:t>A diferencia del gótico, el trópico se desplaza en el tiempo. En el trópico todo es potencialmente corruptible, todo va camino a podrirse: la degeneración que arrastra consigo se hereda de generación en generación definiendo una herencia biológica y cultural inescapable</w:t>
      </w:r>
      <w:r>
        <w:rPr>
          <w:rFonts w:cs="Arial"/>
          <w:color w:val="222222"/>
          <w:lang w:val="es-CO"/>
        </w:rPr>
        <w:t>”</w:t>
      </w:r>
      <w:r w:rsidR="006F234B" w:rsidRPr="006F234B">
        <w:rPr>
          <w:rFonts w:cs="Arial"/>
          <w:color w:val="222222"/>
          <w:lang w:val="es-CO"/>
        </w:rPr>
        <w:t>.</w:t>
      </w:r>
      <w:r w:rsidR="008F602C">
        <w:rPr>
          <w:rStyle w:val="Refdenotaalpie"/>
          <w:rFonts w:cs="Arial"/>
          <w:color w:val="222222"/>
          <w:lang w:val="es-CO"/>
        </w:rPr>
        <w:footnoteReference w:id="4"/>
      </w:r>
    </w:p>
    <w:p w14:paraId="22A130FA" w14:textId="77777777" w:rsidR="002C0B18" w:rsidRDefault="002C0B18" w:rsidP="006F234B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2222914B" w14:textId="5DB477A7" w:rsidR="00274958" w:rsidRDefault="002C0B18" w:rsidP="00274958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>Civilización y barbarie, campo y ciudad, ricos y pobres, virtud y vicio</w:t>
      </w:r>
      <w:r w:rsidR="00274958">
        <w:rPr>
          <w:rFonts w:cs="Arial"/>
          <w:color w:val="222222"/>
          <w:lang w:val="es-CO"/>
        </w:rPr>
        <w:t>, nosotros y los otros</w:t>
      </w:r>
      <w:r>
        <w:rPr>
          <w:rFonts w:cs="Arial"/>
          <w:color w:val="222222"/>
          <w:lang w:val="es-CO"/>
        </w:rPr>
        <w:t>. Desde estos térm</w:t>
      </w:r>
      <w:r w:rsidR="003139BE">
        <w:rPr>
          <w:rFonts w:cs="Arial"/>
          <w:color w:val="222222"/>
          <w:lang w:val="es-CO"/>
        </w:rPr>
        <w:t xml:space="preserve">inos aparentemente antitéticos </w:t>
      </w:r>
      <w:r>
        <w:rPr>
          <w:rFonts w:cs="Arial"/>
          <w:color w:val="222222"/>
          <w:lang w:val="es-CO"/>
        </w:rPr>
        <w:t>se construye la narrativa de múltiples p</w:t>
      </w:r>
      <w:r w:rsidR="006F234B" w:rsidRPr="006F234B">
        <w:rPr>
          <w:rFonts w:cs="Arial"/>
          <w:color w:val="222222"/>
          <w:lang w:val="es-CO"/>
        </w:rPr>
        <w:t>elículas</w:t>
      </w:r>
      <w:r w:rsidR="00274958">
        <w:rPr>
          <w:rFonts w:cs="Arial"/>
          <w:color w:val="222222"/>
          <w:lang w:val="es-CO"/>
        </w:rPr>
        <w:t xml:space="preserve">. Un corpus posible incluye desde </w:t>
      </w:r>
      <w:r w:rsidR="00274958" w:rsidRPr="00274958">
        <w:rPr>
          <w:rFonts w:cs="Arial"/>
          <w:i/>
          <w:color w:val="222222"/>
          <w:lang w:val="es-CO"/>
        </w:rPr>
        <w:t>I Walked With a Zombie</w:t>
      </w:r>
      <w:r w:rsidR="00274958">
        <w:rPr>
          <w:rFonts w:cs="Arial"/>
          <w:color w:val="222222"/>
          <w:lang w:val="es-CO"/>
        </w:rPr>
        <w:t xml:space="preserve"> (Jacques Tourneur, 1942), pasando por </w:t>
      </w:r>
      <w:r w:rsidR="00274958" w:rsidRPr="008F602C">
        <w:rPr>
          <w:rFonts w:cs="Arial"/>
          <w:i/>
          <w:color w:val="222222"/>
          <w:lang w:val="es-CO"/>
        </w:rPr>
        <w:t>De repente, el último verano</w:t>
      </w:r>
      <w:r w:rsidR="00274958">
        <w:rPr>
          <w:rFonts w:cs="Arial"/>
          <w:color w:val="222222"/>
          <w:lang w:val="es-CO"/>
        </w:rPr>
        <w:t xml:space="preserve"> </w:t>
      </w:r>
      <w:r w:rsidR="00274958" w:rsidRPr="008F602C">
        <w:rPr>
          <w:rFonts w:cs="Arial"/>
          <w:color w:val="222222"/>
          <w:lang w:val="es-CO"/>
        </w:rPr>
        <w:t>(Joseph L. Mankiewicz, 1959</w:t>
      </w:r>
      <w:r w:rsidR="00274958">
        <w:rPr>
          <w:rFonts w:ascii="Arial" w:hAnsi="Arial" w:cs="Arial"/>
          <w:color w:val="222222"/>
          <w:lang w:val="es-CO"/>
        </w:rPr>
        <w:t>)</w:t>
      </w:r>
      <w:r w:rsidR="00274958">
        <w:rPr>
          <w:rFonts w:cs="Arial"/>
          <w:color w:val="222222"/>
          <w:lang w:val="es-CO"/>
        </w:rPr>
        <w:t xml:space="preserve">, </w:t>
      </w:r>
      <w:r w:rsidR="00274958" w:rsidRPr="008F602C">
        <w:rPr>
          <w:rFonts w:cs="Arial"/>
          <w:i/>
          <w:color w:val="222222"/>
          <w:lang w:val="es-CO"/>
        </w:rPr>
        <w:t>E</w:t>
      </w:r>
      <w:r w:rsidR="006F234B" w:rsidRPr="008F602C">
        <w:rPr>
          <w:rFonts w:cs="Arial"/>
          <w:i/>
          <w:color w:val="222222"/>
          <w:lang w:val="es-CO"/>
        </w:rPr>
        <w:t>l ángel exterminador</w:t>
      </w:r>
      <w:r w:rsidR="006F234B" w:rsidRPr="006F234B">
        <w:rPr>
          <w:rFonts w:cs="Arial"/>
          <w:color w:val="222222"/>
          <w:lang w:val="es-CO"/>
        </w:rPr>
        <w:t xml:space="preserve"> (</w:t>
      </w:r>
      <w:r w:rsidR="00274958">
        <w:rPr>
          <w:rFonts w:cs="Arial"/>
          <w:color w:val="222222"/>
          <w:lang w:val="es-CO"/>
        </w:rPr>
        <w:t xml:space="preserve">Luis Buñuel, </w:t>
      </w:r>
      <w:r w:rsidR="006F234B" w:rsidRPr="006F234B">
        <w:rPr>
          <w:rFonts w:cs="Arial"/>
          <w:color w:val="222222"/>
          <w:lang w:val="es-CO"/>
        </w:rPr>
        <w:t xml:space="preserve">1962) y </w:t>
      </w:r>
      <w:r w:rsidR="006F234B" w:rsidRPr="008F602C">
        <w:rPr>
          <w:rFonts w:cs="Arial"/>
          <w:i/>
          <w:color w:val="222222"/>
          <w:lang w:val="es-CO"/>
        </w:rPr>
        <w:t>La ciénaga</w:t>
      </w:r>
      <w:r w:rsidR="006F234B" w:rsidRPr="006F234B">
        <w:rPr>
          <w:rFonts w:cs="Arial"/>
          <w:color w:val="222222"/>
          <w:lang w:val="es-CO"/>
        </w:rPr>
        <w:t xml:space="preserve"> (</w:t>
      </w:r>
      <w:r w:rsidR="00274958">
        <w:rPr>
          <w:rFonts w:cs="Arial"/>
          <w:color w:val="222222"/>
          <w:lang w:val="es-CO"/>
        </w:rPr>
        <w:t xml:space="preserve">Lucrecia Martel, </w:t>
      </w:r>
      <w:r w:rsidR="006F234B" w:rsidRPr="006F234B">
        <w:rPr>
          <w:rFonts w:cs="Arial"/>
          <w:color w:val="222222"/>
          <w:lang w:val="es-CO"/>
        </w:rPr>
        <w:t xml:space="preserve">2001). En </w:t>
      </w:r>
      <w:r w:rsidR="00274958">
        <w:rPr>
          <w:rFonts w:cs="Arial"/>
          <w:color w:val="222222"/>
          <w:lang w:val="es-CO"/>
        </w:rPr>
        <w:t xml:space="preserve">estas películas se repiten los </w:t>
      </w:r>
      <w:r w:rsidR="006F234B" w:rsidRPr="006F234B">
        <w:rPr>
          <w:rFonts w:cs="Arial"/>
          <w:color w:val="222222"/>
          <w:lang w:val="es-CO"/>
        </w:rPr>
        <w:t>cronotopo</w:t>
      </w:r>
      <w:r w:rsidR="00274958">
        <w:rPr>
          <w:rFonts w:cs="Arial"/>
          <w:color w:val="222222"/>
          <w:lang w:val="es-CO"/>
        </w:rPr>
        <w:t>s</w:t>
      </w:r>
      <w:r w:rsidR="006F234B" w:rsidRPr="006F234B">
        <w:rPr>
          <w:rFonts w:cs="Arial"/>
          <w:color w:val="222222"/>
          <w:lang w:val="es-CO"/>
        </w:rPr>
        <w:t xml:space="preserve"> de</w:t>
      </w:r>
      <w:r w:rsidR="00274958">
        <w:rPr>
          <w:rFonts w:cs="Arial"/>
          <w:color w:val="222222"/>
          <w:lang w:val="es-CO"/>
        </w:rPr>
        <w:t xml:space="preserve">l encierro y se tematiza </w:t>
      </w:r>
      <w:r w:rsidR="006F234B" w:rsidRPr="006F234B">
        <w:rPr>
          <w:rFonts w:cs="Arial"/>
          <w:color w:val="222222"/>
          <w:lang w:val="es-CO"/>
        </w:rPr>
        <w:t xml:space="preserve">el desprecio </w:t>
      </w:r>
      <w:r w:rsidR="00274958">
        <w:rPr>
          <w:rFonts w:cs="Arial"/>
          <w:color w:val="222222"/>
          <w:lang w:val="es-CO"/>
        </w:rPr>
        <w:t>(y la depredación)</w:t>
      </w:r>
      <w:r w:rsidR="003139BE">
        <w:rPr>
          <w:rFonts w:cs="Arial"/>
          <w:color w:val="222222"/>
          <w:lang w:val="es-CO"/>
        </w:rPr>
        <w:t xml:space="preserve"> racial y de clase. En cada film</w:t>
      </w:r>
      <w:r w:rsidR="006F234B" w:rsidRPr="006F234B">
        <w:rPr>
          <w:rFonts w:cs="Arial"/>
          <w:color w:val="222222"/>
          <w:lang w:val="es-CO"/>
        </w:rPr>
        <w:t xml:space="preserve"> hay proceso</w:t>
      </w:r>
      <w:r w:rsidR="00274958">
        <w:rPr>
          <w:rFonts w:cs="Arial"/>
          <w:color w:val="222222"/>
          <w:lang w:val="es-CO"/>
        </w:rPr>
        <w:t>s</w:t>
      </w:r>
      <w:r w:rsidR="006F234B" w:rsidRPr="006F234B">
        <w:rPr>
          <w:rFonts w:cs="Arial"/>
          <w:color w:val="222222"/>
          <w:lang w:val="es-CO"/>
        </w:rPr>
        <w:t xml:space="preserve"> de degeneración en marcha de orden temporal y formas de retorno de lo reprimido</w:t>
      </w:r>
      <w:r w:rsidR="003139BE">
        <w:rPr>
          <w:rFonts w:cs="Arial"/>
          <w:color w:val="222222"/>
          <w:lang w:val="es-CO"/>
        </w:rPr>
        <w:t xml:space="preserve"> que pueden ser entendidos a la luz del “gótico tropical”</w:t>
      </w:r>
      <w:r w:rsidR="006F234B" w:rsidRPr="006F234B">
        <w:rPr>
          <w:rFonts w:cs="Arial"/>
          <w:color w:val="222222"/>
          <w:lang w:val="es-CO"/>
        </w:rPr>
        <w:t xml:space="preserve">. </w:t>
      </w:r>
    </w:p>
    <w:p w14:paraId="0B562445" w14:textId="77777777" w:rsidR="00274958" w:rsidRDefault="00274958" w:rsidP="00274958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02BA18A0" w14:textId="32710C77" w:rsidR="00274958" w:rsidRDefault="00274958" w:rsidP="00274958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  <w:r>
        <w:rPr>
          <w:rFonts w:cs="Arial"/>
          <w:color w:val="222222"/>
          <w:lang w:val="es-CO"/>
        </w:rPr>
        <w:t>¿Y si lo reprimido también son los textos y su</w:t>
      </w:r>
      <w:r w:rsidR="008F602C">
        <w:rPr>
          <w:rFonts w:cs="Arial"/>
          <w:color w:val="222222"/>
          <w:lang w:val="es-CO"/>
        </w:rPr>
        <w:t>s amenazas, el potencial que encierran</w:t>
      </w:r>
      <w:r>
        <w:rPr>
          <w:rFonts w:cs="Arial"/>
          <w:color w:val="222222"/>
          <w:lang w:val="es-CO"/>
        </w:rPr>
        <w:t xml:space="preserve">? Desde este lugar, la violencia “crítica” ejercida sobre </w:t>
      </w:r>
      <w:r w:rsidRPr="008F602C">
        <w:rPr>
          <w:rFonts w:cs="Arial"/>
          <w:i/>
          <w:color w:val="222222"/>
          <w:lang w:val="es-CO"/>
        </w:rPr>
        <w:t>María</w:t>
      </w:r>
      <w:r>
        <w:rPr>
          <w:rFonts w:cs="Arial"/>
          <w:color w:val="222222"/>
          <w:lang w:val="es-CO"/>
        </w:rPr>
        <w:t xml:space="preserve"> para hacerla hablar, no sería otra cosa que </w:t>
      </w:r>
      <w:r w:rsidR="003139BE">
        <w:rPr>
          <w:rFonts w:cs="Arial"/>
          <w:color w:val="222222"/>
          <w:lang w:val="es-CO"/>
        </w:rPr>
        <w:t xml:space="preserve">un envite para </w:t>
      </w:r>
      <w:r>
        <w:rPr>
          <w:rFonts w:cs="Arial"/>
          <w:color w:val="222222"/>
          <w:lang w:val="es-CO"/>
        </w:rPr>
        <w:t xml:space="preserve">liberarla de todos los corsés que </w:t>
      </w:r>
      <w:r w:rsidR="008F602C">
        <w:rPr>
          <w:rFonts w:cs="Arial"/>
          <w:color w:val="222222"/>
          <w:lang w:val="es-CO"/>
        </w:rPr>
        <w:t xml:space="preserve">la han magullado, reducido, lobotimizado. Como la Catherine de </w:t>
      </w:r>
      <w:r w:rsidR="008F602C" w:rsidRPr="008F602C">
        <w:rPr>
          <w:rFonts w:cs="Arial"/>
          <w:i/>
          <w:color w:val="222222"/>
          <w:lang w:val="es-CO"/>
        </w:rPr>
        <w:t>De repente, el último verano</w:t>
      </w:r>
      <w:r w:rsidR="008F602C">
        <w:rPr>
          <w:rFonts w:cs="Arial"/>
          <w:color w:val="222222"/>
          <w:lang w:val="es-CO"/>
        </w:rPr>
        <w:t>, María no es solo una histérica o una esquizofrénica. Quiza su fragil cuerpo, objeto de todas las libidos y finalmente sacrificado, es también el cuerpo de la nación (o un cuerpo sin nación), lo que quedó de ese cuerpo</w:t>
      </w:r>
      <w:r w:rsidR="004F5B2A">
        <w:rPr>
          <w:rFonts w:cs="Arial"/>
          <w:color w:val="222222"/>
          <w:lang w:val="es-CO"/>
        </w:rPr>
        <w:t xml:space="preserve"> después de todas las operaciones extractivas</w:t>
      </w:r>
      <w:r w:rsidR="008F602C">
        <w:rPr>
          <w:rFonts w:cs="Arial"/>
          <w:color w:val="222222"/>
          <w:lang w:val="es-CO"/>
        </w:rPr>
        <w:t>, su fantasma, todo lo que somos.</w:t>
      </w:r>
      <w:bookmarkStart w:id="0" w:name="_GoBack"/>
      <w:bookmarkEnd w:id="0"/>
    </w:p>
    <w:p w14:paraId="1B86BD5E" w14:textId="77777777" w:rsidR="00274958" w:rsidRDefault="00274958" w:rsidP="00274958">
      <w:pPr>
        <w:shd w:val="clear" w:color="auto" w:fill="FFFFFF"/>
        <w:spacing w:line="360" w:lineRule="auto"/>
        <w:jc w:val="both"/>
        <w:rPr>
          <w:rFonts w:cs="Arial"/>
          <w:color w:val="222222"/>
          <w:lang w:val="es-CO"/>
        </w:rPr>
      </w:pPr>
    </w:p>
    <w:p w14:paraId="1B1B8F53" w14:textId="77777777" w:rsidR="00274958" w:rsidRPr="00610F10" w:rsidRDefault="00274958" w:rsidP="00274958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222222"/>
          <w:lang w:val="es-CO"/>
        </w:rPr>
      </w:pPr>
    </w:p>
    <w:p w14:paraId="596EA249" w14:textId="77777777" w:rsidR="001B3E42" w:rsidRPr="008525B6" w:rsidRDefault="001B3E42" w:rsidP="001B3E42"/>
    <w:p w14:paraId="0454A6E9" w14:textId="77777777" w:rsidR="00C01E4F" w:rsidRDefault="00C01E4F"/>
    <w:sectPr w:rsidR="00C01E4F" w:rsidSect="00EF0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4D3DA" w14:textId="77777777" w:rsidR="003139BE" w:rsidRDefault="003139BE" w:rsidP="00CF7716">
      <w:r>
        <w:separator/>
      </w:r>
    </w:p>
  </w:endnote>
  <w:endnote w:type="continuationSeparator" w:id="0">
    <w:p w14:paraId="54859AD6" w14:textId="77777777" w:rsidR="003139BE" w:rsidRDefault="003139BE" w:rsidP="00CF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D8E38" w14:textId="77777777" w:rsidR="003139BE" w:rsidRDefault="003139BE" w:rsidP="00CF7716">
      <w:r>
        <w:separator/>
      </w:r>
    </w:p>
  </w:footnote>
  <w:footnote w:type="continuationSeparator" w:id="0">
    <w:p w14:paraId="7D80AD16" w14:textId="77777777" w:rsidR="003139BE" w:rsidRDefault="003139BE" w:rsidP="00CF7716">
      <w:r>
        <w:continuationSeparator/>
      </w:r>
    </w:p>
  </w:footnote>
  <w:footnote w:id="1">
    <w:p w14:paraId="77DA07CF" w14:textId="5C4C8EA0" w:rsidR="003139BE" w:rsidRPr="00CF7716" w:rsidRDefault="003139BE" w:rsidP="00E63D71">
      <w:pPr>
        <w:jc w:val="both"/>
        <w:rPr>
          <w:rFonts w:ascii="Times" w:eastAsia="Times New Roman" w:hAnsi="Times" w:cs="Times New Roman"/>
          <w:sz w:val="20"/>
          <w:szCs w:val="20"/>
          <w:lang w:val="es-CO"/>
        </w:rPr>
      </w:pPr>
      <w:r w:rsidRPr="00A10F8C">
        <w:rPr>
          <w:rStyle w:val="Refdenotaalpie"/>
          <w:rFonts w:ascii="Verdana" w:hAnsi="Verdana"/>
          <w:sz w:val="20"/>
          <w:szCs w:val="20"/>
        </w:rPr>
        <w:footnoteRef/>
      </w:r>
      <w:r w:rsidRPr="00A10F8C">
        <w:rPr>
          <w:rFonts w:ascii="Verdana" w:hAnsi="Verdana"/>
          <w:sz w:val="20"/>
          <w:szCs w:val="20"/>
        </w:rPr>
        <w:t xml:space="preserve"> </w:t>
      </w:r>
      <w:r w:rsidRPr="00E63D71">
        <w:rPr>
          <w:sz w:val="20"/>
          <w:szCs w:val="20"/>
        </w:rPr>
        <w:t>Arias, María Fernanda. “</w:t>
      </w:r>
      <w:r w:rsidRPr="00E63D71">
        <w:rPr>
          <w:rFonts w:eastAsia="Times New Roman" w:cs="Times New Roman"/>
          <w:bCs/>
          <w:i/>
          <w:iCs/>
          <w:color w:val="000000"/>
          <w:sz w:val="20"/>
          <w:szCs w:val="20"/>
          <w:shd w:val="clear" w:color="auto" w:fill="FFFFFF"/>
          <w:lang w:val="es-CO"/>
        </w:rPr>
        <w:t>María, </w:t>
      </w:r>
      <w:r w:rsidRPr="00E63D71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  <w:lang w:val="es-CO"/>
        </w:rPr>
        <w:t>de Grau, en el contexto cinematográfico colombiano: ‘María está rara’".</w:t>
      </w:r>
      <w:r w:rsidRPr="00E63D71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FF"/>
          <w:lang w:val="es-CO"/>
        </w:rPr>
        <w:t> Palabra Clave</w:t>
      </w:r>
      <w:r w:rsidRPr="00E63D71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 [online]. 2016, vol.19, n.2, pp.581-606</w:t>
      </w:r>
      <w:r w:rsidRPr="00CF771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s-CO"/>
        </w:rPr>
        <w:t>.</w:t>
      </w:r>
    </w:p>
    <w:p w14:paraId="021C709D" w14:textId="0E6DDAD4" w:rsidR="003139BE" w:rsidRDefault="003139BE">
      <w:pPr>
        <w:pStyle w:val="Textonotapie"/>
      </w:pPr>
    </w:p>
  </w:footnote>
  <w:footnote w:id="2">
    <w:p w14:paraId="7840D7B9" w14:textId="098325DD" w:rsidR="003139BE" w:rsidRPr="00085F03" w:rsidRDefault="003139BE" w:rsidP="00085F03">
      <w:pPr>
        <w:pStyle w:val="Textonotapie"/>
        <w:spacing w:line="360" w:lineRule="auto"/>
        <w:jc w:val="both"/>
        <w:rPr>
          <w:sz w:val="20"/>
          <w:szCs w:val="20"/>
        </w:rPr>
      </w:pPr>
      <w:r w:rsidRPr="00085F03">
        <w:rPr>
          <w:rStyle w:val="Refdenotaalpie"/>
          <w:sz w:val="20"/>
          <w:szCs w:val="20"/>
        </w:rPr>
        <w:footnoteRef/>
      </w:r>
      <w:r w:rsidRPr="00085F03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Ibí</w:t>
      </w:r>
      <w:r w:rsidRPr="00085F03">
        <w:rPr>
          <w:i/>
          <w:sz w:val="20"/>
          <w:szCs w:val="20"/>
        </w:rPr>
        <w:t>d</w:t>
      </w:r>
      <w:r w:rsidRPr="00085F03">
        <w:rPr>
          <w:sz w:val="20"/>
          <w:szCs w:val="20"/>
        </w:rPr>
        <w:t>.</w:t>
      </w:r>
    </w:p>
  </w:footnote>
  <w:footnote w:id="3">
    <w:p w14:paraId="2CC97F9A" w14:textId="6862776E" w:rsidR="003139BE" w:rsidRPr="00085F03" w:rsidRDefault="003139BE" w:rsidP="00085F03">
      <w:pPr>
        <w:spacing w:line="360" w:lineRule="auto"/>
        <w:jc w:val="both"/>
        <w:rPr>
          <w:rFonts w:eastAsia="Times New Roman" w:cs="Times New Roman"/>
          <w:sz w:val="20"/>
          <w:szCs w:val="20"/>
          <w:lang w:val="es-CO"/>
        </w:rPr>
      </w:pPr>
      <w:r w:rsidRPr="00085F03">
        <w:rPr>
          <w:rStyle w:val="Refdenotaalpie"/>
          <w:sz w:val="20"/>
          <w:szCs w:val="20"/>
        </w:rPr>
        <w:footnoteRef/>
      </w:r>
      <w:r w:rsidRPr="00085F03">
        <w:rPr>
          <w:sz w:val="20"/>
          <w:szCs w:val="20"/>
        </w:rPr>
        <w:t xml:space="preserve"> 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Rincón, C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arlos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 xml:space="preserve">.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“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Sobre la recepción de María en Colombia: crisis de la lectura repetida y pérdida de autoridad del canon 1938-1968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 xml:space="preserve">”. En 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Henao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, Dario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 xml:space="preserve"> (ed.), </w:t>
      </w:r>
      <w:r w:rsidRPr="00085F03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FF"/>
          <w:lang w:val="es-CO"/>
        </w:rPr>
        <w:t>Memorias del Primer Simposio Internacional Jorge Isaacs: El creador en todas sus facetas 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 xml:space="preserve">(pp. 79-110).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 xml:space="preserve">2007, </w:t>
      </w:r>
      <w:r w:rsidRPr="00085F03">
        <w:rPr>
          <w:rFonts w:eastAsia="Times New Roman" w:cs="Times New Roman"/>
          <w:color w:val="000000"/>
          <w:sz w:val="20"/>
          <w:szCs w:val="20"/>
          <w:shd w:val="clear" w:color="auto" w:fill="FFFFFF"/>
          <w:lang w:val="es-CO"/>
        </w:rPr>
        <w:t>Cali: Universidad del Valle.</w:t>
      </w:r>
    </w:p>
    <w:p w14:paraId="1EB2EFBC" w14:textId="1435B7C1" w:rsidR="003139BE" w:rsidRDefault="003139BE">
      <w:pPr>
        <w:pStyle w:val="Textonotapie"/>
      </w:pPr>
    </w:p>
  </w:footnote>
  <w:footnote w:id="4">
    <w:p w14:paraId="57FF4137" w14:textId="20A95941" w:rsidR="003139BE" w:rsidRPr="00260B98" w:rsidRDefault="003139BE" w:rsidP="00260B98">
      <w:pPr>
        <w:pStyle w:val="Textonotapie"/>
        <w:jc w:val="both"/>
        <w:rPr>
          <w:sz w:val="20"/>
          <w:szCs w:val="20"/>
        </w:rPr>
      </w:pPr>
      <w:r w:rsidRPr="00260B98">
        <w:rPr>
          <w:rStyle w:val="Refdenotaalpie"/>
          <w:sz w:val="20"/>
          <w:szCs w:val="20"/>
        </w:rPr>
        <w:footnoteRef/>
      </w:r>
      <w:r w:rsidRPr="00260B98">
        <w:rPr>
          <w:sz w:val="20"/>
          <w:szCs w:val="20"/>
        </w:rPr>
        <w:t xml:space="preserve"> </w:t>
      </w:r>
      <w:r w:rsidRPr="00260B98">
        <w:rPr>
          <w:sz w:val="20"/>
          <w:szCs w:val="20"/>
        </w:rPr>
        <w:t>Flórez, Daniel y Zuluaga, Pedr</w:t>
      </w:r>
      <w:r>
        <w:rPr>
          <w:sz w:val="20"/>
          <w:szCs w:val="20"/>
        </w:rPr>
        <w:t>o. “</w:t>
      </w:r>
      <w:proofErr w:type="spellStart"/>
      <w:r>
        <w:rPr>
          <w:sz w:val="20"/>
          <w:szCs w:val="20"/>
        </w:rPr>
        <w:t>Mayolo</w:t>
      </w:r>
      <w:proofErr w:type="spellEnd"/>
      <w:r>
        <w:rPr>
          <w:sz w:val="20"/>
          <w:szCs w:val="20"/>
        </w:rPr>
        <w:t xml:space="preserve"> , padre nuestro”. En </w:t>
      </w:r>
      <w:r w:rsidRPr="00260B98">
        <w:rPr>
          <w:i/>
          <w:sz w:val="20"/>
          <w:szCs w:val="20"/>
        </w:rPr>
        <w:t>Cuadernos de Cine Colombiano</w:t>
      </w:r>
      <w:r w:rsidRPr="00260B98">
        <w:rPr>
          <w:sz w:val="20"/>
          <w:szCs w:val="20"/>
        </w:rPr>
        <w:t xml:space="preserve">. 2015, n. 21, pp. 75-102.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42"/>
    <w:rsid w:val="00085F03"/>
    <w:rsid w:val="00091512"/>
    <w:rsid w:val="000A599C"/>
    <w:rsid w:val="00136A11"/>
    <w:rsid w:val="00141421"/>
    <w:rsid w:val="001B3E42"/>
    <w:rsid w:val="00260B98"/>
    <w:rsid w:val="00274958"/>
    <w:rsid w:val="0028754A"/>
    <w:rsid w:val="002B76B5"/>
    <w:rsid w:val="002C0B18"/>
    <w:rsid w:val="002F3BB0"/>
    <w:rsid w:val="003139BE"/>
    <w:rsid w:val="00345009"/>
    <w:rsid w:val="00353FEE"/>
    <w:rsid w:val="003A1C49"/>
    <w:rsid w:val="003E7FD2"/>
    <w:rsid w:val="0049243B"/>
    <w:rsid w:val="004927A6"/>
    <w:rsid w:val="004A4FF4"/>
    <w:rsid w:val="004B60EA"/>
    <w:rsid w:val="004F3663"/>
    <w:rsid w:val="004F5B2A"/>
    <w:rsid w:val="00565B57"/>
    <w:rsid w:val="005F1BB5"/>
    <w:rsid w:val="005F5C1D"/>
    <w:rsid w:val="006754E8"/>
    <w:rsid w:val="006F234B"/>
    <w:rsid w:val="007A34D8"/>
    <w:rsid w:val="00824883"/>
    <w:rsid w:val="008A6E55"/>
    <w:rsid w:val="008E75E4"/>
    <w:rsid w:val="008F602C"/>
    <w:rsid w:val="0097651C"/>
    <w:rsid w:val="009D550D"/>
    <w:rsid w:val="009F5B53"/>
    <w:rsid w:val="00A10F8C"/>
    <w:rsid w:val="00A13DA4"/>
    <w:rsid w:val="00BF5030"/>
    <w:rsid w:val="00C01E4F"/>
    <w:rsid w:val="00C22778"/>
    <w:rsid w:val="00C51958"/>
    <w:rsid w:val="00C60EED"/>
    <w:rsid w:val="00C72710"/>
    <w:rsid w:val="00C9532B"/>
    <w:rsid w:val="00CA166C"/>
    <w:rsid w:val="00CF7716"/>
    <w:rsid w:val="00E63D71"/>
    <w:rsid w:val="00EC1635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F9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F7716"/>
  </w:style>
  <w:style w:type="character" w:customStyle="1" w:styleId="TextonotapieCar">
    <w:name w:val="Texto nota pie Car"/>
    <w:basedOn w:val="Fuentedeprrafopredeter"/>
    <w:link w:val="Textonotapie"/>
    <w:uiPriority w:val="99"/>
    <w:rsid w:val="00CF7716"/>
  </w:style>
  <w:style w:type="character" w:styleId="Refdenotaalpie">
    <w:name w:val="footnote reference"/>
    <w:basedOn w:val="Fuentedeprrafopredeter"/>
    <w:uiPriority w:val="99"/>
    <w:unhideWhenUsed/>
    <w:rsid w:val="00CF7716"/>
    <w:rPr>
      <w:vertAlign w:val="superscript"/>
    </w:rPr>
  </w:style>
  <w:style w:type="character" w:customStyle="1" w:styleId="article-title">
    <w:name w:val="article-title"/>
    <w:basedOn w:val="Fuentedeprrafopredeter"/>
    <w:rsid w:val="00CF7716"/>
  </w:style>
  <w:style w:type="character" w:styleId="Refdecomentario">
    <w:name w:val="annotation reference"/>
    <w:basedOn w:val="Fuentedeprrafopredeter"/>
    <w:uiPriority w:val="99"/>
    <w:semiHidden/>
    <w:unhideWhenUsed/>
    <w:rsid w:val="00C2277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7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7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77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7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7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F7716"/>
  </w:style>
  <w:style w:type="character" w:customStyle="1" w:styleId="TextonotapieCar">
    <w:name w:val="Texto nota pie Car"/>
    <w:basedOn w:val="Fuentedeprrafopredeter"/>
    <w:link w:val="Textonotapie"/>
    <w:uiPriority w:val="99"/>
    <w:rsid w:val="00CF7716"/>
  </w:style>
  <w:style w:type="character" w:styleId="Refdenotaalpie">
    <w:name w:val="footnote reference"/>
    <w:basedOn w:val="Fuentedeprrafopredeter"/>
    <w:uiPriority w:val="99"/>
    <w:unhideWhenUsed/>
    <w:rsid w:val="00CF7716"/>
    <w:rPr>
      <w:vertAlign w:val="superscript"/>
    </w:rPr>
  </w:style>
  <w:style w:type="character" w:customStyle="1" w:styleId="article-title">
    <w:name w:val="article-title"/>
    <w:basedOn w:val="Fuentedeprrafopredeter"/>
    <w:rsid w:val="00CF7716"/>
  </w:style>
  <w:style w:type="character" w:styleId="Refdecomentario">
    <w:name w:val="annotation reference"/>
    <w:basedOn w:val="Fuentedeprrafopredeter"/>
    <w:uiPriority w:val="99"/>
    <w:semiHidden/>
    <w:unhideWhenUsed/>
    <w:rsid w:val="00C2277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7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7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77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7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7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B2B86E909BC42AD086A7DBE298FF3" ma:contentTypeVersion="1" ma:contentTypeDescription="Crear nuevo documento." ma:contentTypeScope="" ma:versionID="3134d6b5f7a17faf0570e0aee16922f0">
  <xsd:schema xmlns:xsd="http://www.w3.org/2001/XMLSchema" xmlns:xs="http://www.w3.org/2001/XMLSchema" xmlns:p="http://schemas.microsoft.com/office/2006/metadata/properties" xmlns:ns2="54b005ee-ff81-4368-b216-ed2f554e48d0" targetNamespace="http://schemas.microsoft.com/office/2006/metadata/properties" ma:root="true" ma:fieldsID="9eb7c5f583e2a822f192038a07bf4142" ns2:_=""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b005ee-ff81-4368-b216-ed2f554e48d0">T6CSWPU5H76Q-1548587348-8</_dlc_DocId>
    <_dlc_DocIdUrl xmlns="54b005ee-ff81-4368-b216-ed2f554e48d0">
      <Url>https://bibliotecanacional.gov.co/es-co/colecciones/biblioteca-digital/exposiciones/_layouts/15/DocIdRedir.aspx?ID=T6CSWPU5H76Q-1548587348-8</Url>
      <Description>T6CSWPU5H76Q-1548587348-8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47149-40A4-4B1D-8B5A-BED7A6C15785}"/>
</file>

<file path=customXml/itemProps2.xml><?xml version="1.0" encoding="utf-8"?>
<ds:datastoreItem xmlns:ds="http://schemas.openxmlformats.org/officeDocument/2006/customXml" ds:itemID="{ADBF63A0-3893-4B67-B729-A8F073B0EE94}"/>
</file>

<file path=customXml/itemProps3.xml><?xml version="1.0" encoding="utf-8"?>
<ds:datastoreItem xmlns:ds="http://schemas.openxmlformats.org/officeDocument/2006/customXml" ds:itemID="{31BB7C84-5A39-4E94-81CA-4CFCE11A750E}"/>
</file>

<file path=customXml/itemProps4.xml><?xml version="1.0" encoding="utf-8"?>
<ds:datastoreItem xmlns:ds="http://schemas.openxmlformats.org/officeDocument/2006/customXml" ds:itemID="{867DFC58-9C20-47F7-A36A-BF74B4876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2398</Words>
  <Characters>12211</Characters>
  <Application>Microsoft Macintosh Word</Application>
  <DocSecurity>0</DocSecurity>
  <Lines>212</Lines>
  <Paragraphs>22</Paragraphs>
  <ScaleCrop>false</ScaleCrop>
  <Company>Pedro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Adrián Zuluaga</dc:creator>
  <cp:keywords/>
  <dc:description/>
  <cp:lastModifiedBy>Pedro Adrián Zuluaga</cp:lastModifiedBy>
  <cp:revision>9</cp:revision>
  <dcterms:created xsi:type="dcterms:W3CDTF">2017-12-05T22:14:00Z</dcterms:created>
  <dcterms:modified xsi:type="dcterms:W3CDTF">2017-12-08T21:08:00Z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0x010100C42B2B86E909BC42AD086A7DBE298FF3</vt:lpwstr>
  </property>
  <property fmtid="{D5CDD505-2E9C-101B-9397-08002B2CF9AE}" pid="3" name="_dlc_DocIdItemGuid">
    <vt:lpwstr>85a4a9b9-4d98-4c9f-a562-f8d815396a75</vt:lpwstr>
  </property>
</Properties>
</file>